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B22" w:rsidRPr="00F56C54" w:rsidRDefault="00623B22" w:rsidP="00623B22">
      <w:pPr>
        <w:ind w:firstLine="540"/>
        <w:rPr>
          <w:b/>
          <w:sz w:val="28"/>
          <w:szCs w:val="28"/>
        </w:rPr>
      </w:pPr>
      <w:r w:rsidRPr="00F56C54">
        <w:rPr>
          <w:b/>
          <w:sz w:val="28"/>
          <w:szCs w:val="28"/>
        </w:rPr>
        <w:t xml:space="preserve">Тема </w:t>
      </w:r>
      <w:r w:rsidR="00F56C54" w:rsidRPr="00F56C54">
        <w:rPr>
          <w:b/>
          <w:sz w:val="28"/>
          <w:szCs w:val="28"/>
        </w:rPr>
        <w:t xml:space="preserve">4.1 </w:t>
      </w:r>
      <w:r w:rsidRPr="00F56C54">
        <w:rPr>
          <w:b/>
          <w:sz w:val="28"/>
          <w:szCs w:val="28"/>
        </w:rPr>
        <w:t>Исследование почв. Почвенные карты.</w:t>
      </w:r>
    </w:p>
    <w:p w:rsidR="00623B22" w:rsidRPr="00F56C54" w:rsidRDefault="00623B22" w:rsidP="00623B22">
      <w:pPr>
        <w:ind w:firstLine="540"/>
        <w:rPr>
          <w:b/>
          <w:sz w:val="28"/>
          <w:szCs w:val="28"/>
        </w:rPr>
      </w:pPr>
      <w:r w:rsidRPr="00F56C54">
        <w:rPr>
          <w:b/>
          <w:sz w:val="28"/>
          <w:szCs w:val="28"/>
        </w:rPr>
        <w:t xml:space="preserve">            Бонитировка и экономическая оценка почв</w:t>
      </w:r>
    </w:p>
    <w:p w:rsidR="00F56C54" w:rsidRPr="00F56C54" w:rsidRDefault="00F56C54" w:rsidP="00623B22">
      <w:pPr>
        <w:jc w:val="both"/>
        <w:rPr>
          <w:sz w:val="28"/>
          <w:szCs w:val="28"/>
        </w:rPr>
      </w:pPr>
    </w:p>
    <w:p w:rsidR="00623B22" w:rsidRPr="00F56C54" w:rsidRDefault="00623B22" w:rsidP="00623B22">
      <w:pPr>
        <w:jc w:val="both"/>
        <w:rPr>
          <w:sz w:val="28"/>
          <w:szCs w:val="28"/>
        </w:rPr>
      </w:pPr>
      <w:r w:rsidRPr="00F56C54">
        <w:rPr>
          <w:sz w:val="28"/>
          <w:szCs w:val="28"/>
        </w:rPr>
        <w:t>1 Почвенные карты и их назначение.</w:t>
      </w:r>
    </w:p>
    <w:p w:rsidR="00623B22" w:rsidRPr="00F56C54" w:rsidRDefault="00623B22" w:rsidP="00623B22">
      <w:pPr>
        <w:jc w:val="both"/>
        <w:rPr>
          <w:sz w:val="28"/>
          <w:szCs w:val="28"/>
        </w:rPr>
      </w:pPr>
      <w:r w:rsidRPr="00F56C54">
        <w:rPr>
          <w:sz w:val="28"/>
          <w:szCs w:val="28"/>
        </w:rPr>
        <w:t>2  Составление картограмм и картосхем и их использование.</w:t>
      </w:r>
    </w:p>
    <w:p w:rsidR="00623B22" w:rsidRPr="00F56C54" w:rsidRDefault="00623B22" w:rsidP="00623B22">
      <w:pPr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3 Основные принципы построения </w:t>
      </w:r>
      <w:proofErr w:type="spellStart"/>
      <w:r w:rsidRPr="00F56C54">
        <w:rPr>
          <w:sz w:val="28"/>
          <w:szCs w:val="28"/>
        </w:rPr>
        <w:t>бонитировочных</w:t>
      </w:r>
      <w:proofErr w:type="spellEnd"/>
      <w:r w:rsidRPr="00F56C54">
        <w:rPr>
          <w:sz w:val="28"/>
          <w:szCs w:val="28"/>
        </w:rPr>
        <w:t xml:space="preserve"> шкал.</w:t>
      </w:r>
    </w:p>
    <w:p w:rsidR="00307961" w:rsidRPr="00F56C54" w:rsidRDefault="00623B22" w:rsidP="00623B22">
      <w:pPr>
        <w:rPr>
          <w:sz w:val="28"/>
          <w:szCs w:val="28"/>
        </w:rPr>
      </w:pPr>
      <w:r w:rsidRPr="00F56C54">
        <w:rPr>
          <w:sz w:val="28"/>
          <w:szCs w:val="28"/>
        </w:rPr>
        <w:t>4 Экономическая оценка почв.</w:t>
      </w:r>
    </w:p>
    <w:p w:rsidR="00F56C54" w:rsidRPr="00F56C54" w:rsidRDefault="00F56C54" w:rsidP="00623B22">
      <w:pPr>
        <w:rPr>
          <w:sz w:val="28"/>
          <w:szCs w:val="28"/>
        </w:rPr>
      </w:pPr>
      <w:bookmarkStart w:id="0" w:name="_GoBack"/>
      <w:bookmarkEnd w:id="0"/>
    </w:p>
    <w:p w:rsidR="00623B22" w:rsidRPr="00F56C54" w:rsidRDefault="00B1688B" w:rsidP="00F56C54">
      <w:pPr>
        <w:ind w:firstLine="567"/>
        <w:rPr>
          <w:sz w:val="28"/>
          <w:szCs w:val="28"/>
        </w:rPr>
      </w:pPr>
      <w:r w:rsidRPr="00F56C54">
        <w:rPr>
          <w:b/>
          <w:sz w:val="28"/>
          <w:szCs w:val="28"/>
        </w:rPr>
        <w:t>Почвенные карты и их назначение.</w:t>
      </w:r>
      <w:r w:rsidRPr="00F56C54">
        <w:rPr>
          <w:sz w:val="28"/>
          <w:szCs w:val="28"/>
        </w:rPr>
        <w:tab/>
      </w:r>
    </w:p>
    <w:p w:rsidR="00623B22" w:rsidRPr="00F56C54" w:rsidRDefault="00623B22" w:rsidP="00623B22">
      <w:pPr>
        <w:pStyle w:val="1"/>
        <w:ind w:firstLine="567"/>
        <w:jc w:val="both"/>
        <w:rPr>
          <w:b/>
          <w:i/>
          <w:szCs w:val="28"/>
        </w:rPr>
      </w:pPr>
      <w:r w:rsidRPr="00F56C54">
        <w:rPr>
          <w:szCs w:val="28"/>
        </w:rPr>
        <w:t>Рациональное использование земельных ресурсов с учетом природного плодородия почв требует количественного учета и качественной оценки</w:t>
      </w:r>
      <w:r w:rsidRPr="00F56C54">
        <w:rPr>
          <w:i/>
          <w:szCs w:val="28"/>
        </w:rPr>
        <w:t xml:space="preserve"> </w:t>
      </w:r>
      <w:r w:rsidRPr="00F56C54">
        <w:rPr>
          <w:szCs w:val="28"/>
        </w:rPr>
        <w:t xml:space="preserve">земельных фондов страны. Наиболее информативным методом, характеризующим почвенный покров, слагающие его компоненты и свойства, является </w:t>
      </w:r>
      <w:r w:rsidRPr="00F56C54">
        <w:rPr>
          <w:b/>
          <w:i/>
          <w:szCs w:val="28"/>
        </w:rPr>
        <w:t>почвенная съемка.</w:t>
      </w:r>
    </w:p>
    <w:p w:rsidR="00623B22" w:rsidRPr="00F56C54" w:rsidRDefault="00623B22" w:rsidP="00623B22">
      <w:pPr>
        <w:pStyle w:val="1"/>
        <w:ind w:firstLine="567"/>
        <w:jc w:val="both"/>
        <w:rPr>
          <w:szCs w:val="28"/>
        </w:rPr>
      </w:pPr>
      <w:r w:rsidRPr="00F56C54">
        <w:rPr>
          <w:szCs w:val="28"/>
        </w:rPr>
        <w:t>Результаты почвенной съемки системой условных знаков отражаются на почвенных картах и дополняющих их картографических материалах. Детальность отображения почвенного покрова зависит от масштабов съемки, сложности почвенного покрова и назначения карты.</w:t>
      </w:r>
    </w:p>
    <w:p w:rsidR="00623B22" w:rsidRPr="00F56C54" w:rsidRDefault="00623B22" w:rsidP="00623B22">
      <w:pPr>
        <w:spacing w:line="360" w:lineRule="auto"/>
        <w:ind w:firstLine="567"/>
        <w:rPr>
          <w:b/>
          <w:i/>
          <w:sz w:val="28"/>
          <w:szCs w:val="28"/>
        </w:rPr>
      </w:pPr>
      <w:r w:rsidRPr="00F56C54">
        <w:rPr>
          <w:b/>
          <w:i/>
          <w:sz w:val="28"/>
          <w:szCs w:val="28"/>
        </w:rPr>
        <w:t>Виды почвенных карт</w:t>
      </w:r>
    </w:p>
    <w:p w:rsidR="00623B22" w:rsidRPr="00F56C54" w:rsidRDefault="00623B22" w:rsidP="00623B22">
      <w:pPr>
        <w:pStyle w:val="1"/>
        <w:ind w:firstLine="567"/>
        <w:jc w:val="both"/>
        <w:rPr>
          <w:szCs w:val="28"/>
        </w:rPr>
      </w:pPr>
      <w:r w:rsidRPr="00F56C54">
        <w:rPr>
          <w:b/>
          <w:i/>
          <w:szCs w:val="28"/>
        </w:rPr>
        <w:t>Почвенная карта</w:t>
      </w:r>
      <w:r w:rsidRPr="00F56C54">
        <w:rPr>
          <w:szCs w:val="28"/>
        </w:rPr>
        <w:t xml:space="preserve"> – </w:t>
      </w:r>
      <w:r w:rsidRPr="00F56C54">
        <w:rPr>
          <w:i/>
          <w:szCs w:val="28"/>
        </w:rPr>
        <w:t>это карта специального назначения, дающая представление о количественном составе и пространственном распространении (топографии) почв на той или иной территории</w:t>
      </w:r>
      <w:r w:rsidRPr="00F56C54">
        <w:rPr>
          <w:szCs w:val="28"/>
        </w:rPr>
        <w:t xml:space="preserve">. </w:t>
      </w:r>
      <w:r w:rsidRPr="00F56C54">
        <w:rPr>
          <w:b/>
          <w:i/>
          <w:szCs w:val="28"/>
        </w:rPr>
        <w:t>Почвенной картой</w:t>
      </w:r>
      <w:r w:rsidRPr="00F56C54">
        <w:rPr>
          <w:szCs w:val="28"/>
        </w:rPr>
        <w:t xml:space="preserve"> </w:t>
      </w:r>
      <w:r w:rsidRPr="00F56C54">
        <w:rPr>
          <w:i/>
          <w:szCs w:val="28"/>
        </w:rPr>
        <w:t xml:space="preserve">называют топографическую основу с отраженным на ней почвенным покровом. 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spacing w:val="0"/>
          <w:szCs w:val="28"/>
          <w:lang w:val="ru-RU"/>
        </w:rPr>
        <w:t xml:space="preserve">В зависимости от масштаба </w:t>
      </w:r>
      <w:r w:rsidRPr="00F56C54">
        <w:rPr>
          <w:b/>
          <w:spacing w:val="0"/>
          <w:szCs w:val="28"/>
          <w:lang w:val="ru-RU"/>
        </w:rPr>
        <w:t>почвенные карты</w:t>
      </w:r>
      <w:r w:rsidRPr="00F56C54">
        <w:rPr>
          <w:spacing w:val="0"/>
          <w:szCs w:val="28"/>
          <w:lang w:val="ru-RU"/>
        </w:rPr>
        <w:t xml:space="preserve"> делятся </w:t>
      </w:r>
      <w:proofErr w:type="gramStart"/>
      <w:r w:rsidRPr="00F56C54">
        <w:rPr>
          <w:spacing w:val="0"/>
          <w:szCs w:val="28"/>
          <w:lang w:val="ru-RU"/>
        </w:rPr>
        <w:t>на</w:t>
      </w:r>
      <w:proofErr w:type="gramEnd"/>
      <w:r w:rsidRPr="00F56C54">
        <w:rPr>
          <w:spacing w:val="0"/>
          <w:szCs w:val="28"/>
          <w:lang w:val="ru-RU"/>
        </w:rPr>
        <w:t xml:space="preserve"> </w:t>
      </w:r>
      <w:r w:rsidRPr="00F56C54">
        <w:rPr>
          <w:i/>
          <w:spacing w:val="0"/>
          <w:szCs w:val="28"/>
          <w:lang w:val="ru-RU"/>
        </w:rPr>
        <w:t xml:space="preserve">обзорные            </w:t>
      </w:r>
      <w:r w:rsidRPr="00F56C54">
        <w:rPr>
          <w:spacing w:val="0"/>
          <w:szCs w:val="28"/>
          <w:lang w:val="ru-RU"/>
        </w:rPr>
        <w:t xml:space="preserve">(1:1 000 000 и мельче), </w:t>
      </w:r>
      <w:r w:rsidRPr="00F56C54">
        <w:rPr>
          <w:i/>
          <w:spacing w:val="0"/>
          <w:szCs w:val="28"/>
          <w:lang w:val="ru-RU"/>
        </w:rPr>
        <w:t xml:space="preserve">мелкомасштабные </w:t>
      </w:r>
      <w:r w:rsidRPr="00F56C54">
        <w:rPr>
          <w:spacing w:val="0"/>
          <w:szCs w:val="28"/>
          <w:lang w:val="ru-RU"/>
        </w:rPr>
        <w:t xml:space="preserve">(1:300 000 – 1:100 000), </w:t>
      </w:r>
      <w:r w:rsidRPr="00F56C54">
        <w:rPr>
          <w:i/>
          <w:spacing w:val="0"/>
          <w:szCs w:val="28"/>
          <w:lang w:val="ru-RU"/>
        </w:rPr>
        <w:t xml:space="preserve">крупномасштабные </w:t>
      </w:r>
      <w:r w:rsidRPr="00F56C54">
        <w:rPr>
          <w:spacing w:val="0"/>
          <w:szCs w:val="28"/>
          <w:lang w:val="ru-RU"/>
        </w:rPr>
        <w:t>(1:50</w:t>
      </w:r>
      <w:r w:rsidRPr="00F56C54">
        <w:rPr>
          <w:szCs w:val="28"/>
          <w:lang w:val="ru-RU"/>
        </w:rPr>
        <w:t xml:space="preserve"> 000 – 1:10 000</w:t>
      </w:r>
      <w:r w:rsidRPr="00F56C54">
        <w:rPr>
          <w:i/>
          <w:szCs w:val="28"/>
          <w:lang w:val="ru-RU"/>
        </w:rPr>
        <w:t>), детальные</w:t>
      </w:r>
      <w:r w:rsidRPr="00F56C54">
        <w:rPr>
          <w:szCs w:val="28"/>
          <w:lang w:val="ru-RU"/>
        </w:rPr>
        <w:t xml:space="preserve"> (1:5000 – 1:200).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b/>
          <w:i/>
          <w:szCs w:val="28"/>
          <w:lang w:val="ru-RU"/>
        </w:rPr>
        <w:t xml:space="preserve">Обзорные </w:t>
      </w:r>
      <w:r w:rsidRPr="00F56C54">
        <w:rPr>
          <w:i/>
          <w:szCs w:val="28"/>
          <w:lang w:val="ru-RU"/>
        </w:rPr>
        <w:t>почвенные карты</w:t>
      </w:r>
      <w:r w:rsidRPr="00F56C54">
        <w:rPr>
          <w:szCs w:val="28"/>
          <w:lang w:val="ru-RU"/>
        </w:rPr>
        <w:t xml:space="preserve"> составляют для обширных территорий земного шара (например, почвенная карта мира в масштабе 1:10 000 000), на которую наносят пространственное размещение зон, </w:t>
      </w:r>
      <w:proofErr w:type="spellStart"/>
      <w:r w:rsidRPr="00F56C54">
        <w:rPr>
          <w:szCs w:val="28"/>
          <w:lang w:val="ru-RU"/>
        </w:rPr>
        <w:t>подзон</w:t>
      </w:r>
      <w:proofErr w:type="spellEnd"/>
      <w:r w:rsidRPr="00F56C54">
        <w:rPr>
          <w:szCs w:val="28"/>
          <w:lang w:val="ru-RU"/>
        </w:rPr>
        <w:t>, фаций, провинций, типы, подтипы, иногда роды и разновидности почв. Используются в научных и учебных целях.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b/>
          <w:i/>
          <w:szCs w:val="28"/>
          <w:lang w:val="ru-RU"/>
        </w:rPr>
        <w:t>Мелкомасштабные</w:t>
      </w:r>
      <w:r w:rsidRPr="00F56C54">
        <w:rPr>
          <w:i/>
          <w:szCs w:val="28"/>
          <w:lang w:val="ru-RU"/>
        </w:rPr>
        <w:t xml:space="preserve"> почвенные карты</w:t>
      </w:r>
      <w:r w:rsidRPr="00F56C54">
        <w:rPr>
          <w:szCs w:val="28"/>
          <w:lang w:val="ru-RU"/>
        </w:rPr>
        <w:t xml:space="preserve"> характеризуют почвенный покров отдельных стран, используются для государственного учета земель и сельскохозяйственного районирования.                                       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b/>
          <w:i/>
          <w:szCs w:val="28"/>
          <w:lang w:val="ru-RU"/>
        </w:rPr>
        <w:t xml:space="preserve">Среднемасштабные </w:t>
      </w:r>
      <w:r w:rsidRPr="00F56C54">
        <w:rPr>
          <w:i/>
          <w:szCs w:val="28"/>
          <w:lang w:val="ru-RU"/>
        </w:rPr>
        <w:t>почвенные карты</w:t>
      </w:r>
      <w:r w:rsidRPr="00F56C54">
        <w:rPr>
          <w:szCs w:val="28"/>
          <w:lang w:val="ru-RU"/>
        </w:rPr>
        <w:t xml:space="preserve"> составляют для административных районов, областей. Они дают более подробную информацию о свойствах по</w:t>
      </w:r>
      <w:proofErr w:type="gramStart"/>
      <w:r w:rsidRPr="00F56C54">
        <w:rPr>
          <w:szCs w:val="28"/>
          <w:lang w:val="ru-RU"/>
        </w:rPr>
        <w:t>чв впл</w:t>
      </w:r>
      <w:proofErr w:type="gramEnd"/>
      <w:r w:rsidRPr="00F56C54">
        <w:rPr>
          <w:szCs w:val="28"/>
          <w:lang w:val="ru-RU"/>
        </w:rPr>
        <w:t>оть до почвенных разновидностей.</w:t>
      </w:r>
    </w:p>
    <w:p w:rsidR="001B639E" w:rsidRPr="00F56C54" w:rsidRDefault="00623B22" w:rsidP="001B639E">
      <w:pPr>
        <w:pStyle w:val="21"/>
        <w:rPr>
          <w:szCs w:val="28"/>
          <w:lang w:val="ru-RU"/>
        </w:rPr>
      </w:pPr>
      <w:r w:rsidRPr="00F56C54">
        <w:rPr>
          <w:b/>
          <w:i/>
          <w:szCs w:val="28"/>
          <w:lang w:val="ru-RU"/>
        </w:rPr>
        <w:t>Крупномасштабные</w:t>
      </w:r>
      <w:r w:rsidRPr="00F56C54">
        <w:rPr>
          <w:i/>
          <w:szCs w:val="28"/>
          <w:lang w:val="ru-RU"/>
        </w:rPr>
        <w:t xml:space="preserve"> почвенные карты</w:t>
      </w:r>
      <w:r w:rsidRPr="00F56C54">
        <w:rPr>
          <w:szCs w:val="28"/>
          <w:lang w:val="ru-RU"/>
        </w:rPr>
        <w:t xml:space="preserve"> составляют для отдельных конкретных хозяйств, которые используются при землеустройстве, на их основе проводится </w:t>
      </w:r>
      <w:proofErr w:type="spellStart"/>
      <w:r w:rsidRPr="00F56C54">
        <w:rPr>
          <w:szCs w:val="28"/>
          <w:lang w:val="ru-RU"/>
        </w:rPr>
        <w:t>агропроизводственная</w:t>
      </w:r>
      <w:proofErr w:type="spellEnd"/>
      <w:r w:rsidRPr="00F56C54">
        <w:rPr>
          <w:szCs w:val="28"/>
          <w:lang w:val="ru-RU"/>
        </w:rPr>
        <w:t xml:space="preserve"> группировка и бонитировка почв, определение структуры посевных площадей, особенности мелиорации, применения удобрений и др.</w:t>
      </w:r>
      <w:r w:rsidR="001B639E" w:rsidRPr="00F56C54">
        <w:rPr>
          <w:szCs w:val="28"/>
          <w:lang w:val="ru-RU"/>
        </w:rPr>
        <w:t xml:space="preserve"> Площадь минимального контура </w:t>
      </w:r>
      <w:r w:rsidR="001B639E" w:rsidRPr="00F56C54">
        <w:rPr>
          <w:szCs w:val="28"/>
          <w:lang w:val="ru-RU"/>
        </w:rPr>
        <w:lastRenderedPageBreak/>
        <w:t xml:space="preserve">крупномасштабных карт в масштабе 1:10 000 составляет 0,5, в масштабе 1:25 000 – 3,0 га. 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</w:p>
    <w:p w:rsidR="00623B22" w:rsidRPr="00F56C54" w:rsidRDefault="00623B22" w:rsidP="00623B22">
      <w:pPr>
        <w:pStyle w:val="21"/>
        <w:rPr>
          <w:spacing w:val="0"/>
          <w:szCs w:val="28"/>
          <w:lang w:val="ru-RU"/>
        </w:rPr>
      </w:pPr>
      <w:r w:rsidRPr="00F56C54">
        <w:rPr>
          <w:b/>
          <w:i/>
          <w:spacing w:val="0"/>
          <w:szCs w:val="28"/>
          <w:lang w:val="ru-RU"/>
        </w:rPr>
        <w:t>Детальные</w:t>
      </w:r>
      <w:r w:rsidRPr="00F56C54">
        <w:rPr>
          <w:i/>
          <w:spacing w:val="0"/>
          <w:szCs w:val="28"/>
          <w:lang w:val="ru-RU"/>
        </w:rPr>
        <w:t xml:space="preserve"> почвенные карты </w:t>
      </w:r>
      <w:r w:rsidRPr="00F56C54">
        <w:rPr>
          <w:spacing w:val="0"/>
          <w:szCs w:val="28"/>
          <w:lang w:val="ru-RU"/>
        </w:rPr>
        <w:t>составляют для территорий опытных станций, садов, заповедников, сортоиспытательных участков, питомников ценных культур и др.</w:t>
      </w:r>
    </w:p>
    <w:p w:rsidR="00623B22" w:rsidRPr="00F56C54" w:rsidRDefault="00623B22" w:rsidP="00623B22">
      <w:pPr>
        <w:pStyle w:val="21"/>
        <w:rPr>
          <w:spacing w:val="0"/>
          <w:szCs w:val="28"/>
          <w:lang w:val="ru-RU"/>
        </w:rPr>
      </w:pPr>
      <w:r w:rsidRPr="00F56C54">
        <w:rPr>
          <w:spacing w:val="0"/>
          <w:szCs w:val="28"/>
          <w:lang w:val="ru-RU"/>
        </w:rPr>
        <w:t xml:space="preserve">При </w:t>
      </w:r>
      <w:r w:rsidRPr="00F56C54">
        <w:rPr>
          <w:i/>
          <w:spacing w:val="0"/>
          <w:szCs w:val="28"/>
          <w:lang w:val="ru-RU"/>
        </w:rPr>
        <w:t>детальной почвенной съемке в качестве основы</w:t>
      </w:r>
      <w:r w:rsidRPr="00F56C54">
        <w:rPr>
          <w:spacing w:val="0"/>
          <w:szCs w:val="28"/>
          <w:lang w:val="ru-RU"/>
        </w:rPr>
        <w:t xml:space="preserve"> применяют топографическую карту с сечением рельефа 0,10-0,50 м.</w:t>
      </w:r>
    </w:p>
    <w:p w:rsidR="008D2D76" w:rsidRPr="00F56C54" w:rsidRDefault="008D2D76" w:rsidP="00623B22">
      <w:pPr>
        <w:pStyle w:val="21"/>
        <w:rPr>
          <w:b/>
          <w:szCs w:val="28"/>
          <w:lang w:val="ru-RU"/>
        </w:rPr>
      </w:pPr>
      <w:r w:rsidRPr="00F56C54">
        <w:rPr>
          <w:b/>
          <w:szCs w:val="28"/>
        </w:rPr>
        <w:t>Этапы работ по составлению почвенной карты.</w:t>
      </w:r>
    </w:p>
    <w:p w:rsidR="00623B22" w:rsidRPr="00F56C54" w:rsidRDefault="00623B22" w:rsidP="00623B22">
      <w:pPr>
        <w:pStyle w:val="21"/>
        <w:rPr>
          <w:i/>
          <w:szCs w:val="28"/>
          <w:lang w:val="ru-RU"/>
        </w:rPr>
      </w:pPr>
      <w:r w:rsidRPr="00F56C54">
        <w:rPr>
          <w:b/>
          <w:i/>
          <w:szCs w:val="28"/>
          <w:lang w:val="ru-RU"/>
        </w:rPr>
        <w:t>Полевой период</w:t>
      </w:r>
      <w:r w:rsidRPr="00F56C54">
        <w:rPr>
          <w:szCs w:val="28"/>
          <w:lang w:val="ru-RU"/>
        </w:rPr>
        <w:t xml:space="preserve"> делится на </w:t>
      </w:r>
      <w:r w:rsidRPr="00F56C54">
        <w:rPr>
          <w:b/>
          <w:i/>
          <w:szCs w:val="28"/>
          <w:lang w:val="ru-RU"/>
        </w:rPr>
        <w:t>несколько этапов</w:t>
      </w:r>
      <w:r w:rsidRPr="00F56C54">
        <w:rPr>
          <w:szCs w:val="28"/>
          <w:lang w:val="ru-RU"/>
        </w:rPr>
        <w:t xml:space="preserve">: </w:t>
      </w:r>
      <w:r w:rsidRPr="00F56C54">
        <w:rPr>
          <w:i/>
          <w:szCs w:val="28"/>
          <w:lang w:val="ru-RU"/>
        </w:rPr>
        <w:t>изучение картографической основы и систематического списка почв, рекогносцировку местности (изучают рельеф, геоморфологию территории, наличие овражно-балочной сети и гидрографии и др.), планирование рабочих маршрутов и непосредственно почвенная съемка.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i/>
          <w:szCs w:val="28"/>
          <w:lang w:val="ru-RU"/>
        </w:rPr>
        <w:t xml:space="preserve">В основу полевого изучения почв положен </w:t>
      </w:r>
      <w:r w:rsidRPr="00F56C54">
        <w:rPr>
          <w:b/>
          <w:i/>
          <w:szCs w:val="28"/>
          <w:lang w:val="ru-RU"/>
        </w:rPr>
        <w:t>метод почвенно-профильной диагностики</w:t>
      </w:r>
      <w:r w:rsidRPr="00F56C54">
        <w:rPr>
          <w:i/>
          <w:szCs w:val="28"/>
          <w:lang w:val="ru-RU"/>
        </w:rPr>
        <w:t>. Сущность метода</w:t>
      </w:r>
      <w:r w:rsidRPr="00F56C54">
        <w:rPr>
          <w:szCs w:val="28"/>
          <w:lang w:val="ru-RU"/>
        </w:rPr>
        <w:t xml:space="preserve"> заключается в закладке на исследуемой территории различных типов разрезов. В зависимости от назначения  </w:t>
      </w:r>
      <w:r w:rsidRPr="00F56C54">
        <w:rPr>
          <w:b/>
          <w:i/>
          <w:szCs w:val="28"/>
          <w:lang w:val="ru-RU"/>
        </w:rPr>
        <w:t>различают следующие почвенные разрезы</w:t>
      </w:r>
      <w:proofErr w:type="gramStart"/>
      <w:r w:rsidRPr="00F56C54">
        <w:rPr>
          <w:b/>
          <w:i/>
          <w:szCs w:val="28"/>
          <w:lang w:val="ru-RU"/>
        </w:rPr>
        <w:t xml:space="preserve"> :</w:t>
      </w:r>
      <w:proofErr w:type="gramEnd"/>
      <w:r w:rsidRPr="00F56C54">
        <w:rPr>
          <w:b/>
          <w:i/>
          <w:szCs w:val="28"/>
          <w:lang w:val="ru-RU"/>
        </w:rPr>
        <w:t xml:space="preserve"> основные (ямы), контрольные (</w:t>
      </w:r>
      <w:proofErr w:type="spellStart"/>
      <w:r w:rsidRPr="00F56C54">
        <w:rPr>
          <w:b/>
          <w:i/>
          <w:szCs w:val="28"/>
          <w:lang w:val="ru-RU"/>
        </w:rPr>
        <w:t>полуямы</w:t>
      </w:r>
      <w:proofErr w:type="spellEnd"/>
      <w:r w:rsidRPr="00F56C54">
        <w:rPr>
          <w:b/>
          <w:i/>
          <w:szCs w:val="28"/>
          <w:lang w:val="ru-RU"/>
        </w:rPr>
        <w:t xml:space="preserve">), </w:t>
      </w:r>
      <w:proofErr w:type="spellStart"/>
      <w:r w:rsidRPr="00F56C54">
        <w:rPr>
          <w:b/>
          <w:i/>
          <w:szCs w:val="28"/>
          <w:lang w:val="ru-RU"/>
        </w:rPr>
        <w:t>прикопки</w:t>
      </w:r>
      <w:proofErr w:type="spellEnd"/>
      <w:r w:rsidRPr="00F56C54">
        <w:rPr>
          <w:szCs w:val="28"/>
          <w:lang w:val="ru-RU"/>
        </w:rPr>
        <w:t>.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b/>
          <w:szCs w:val="28"/>
          <w:lang w:val="ru-RU"/>
        </w:rPr>
        <w:t>Основные разрезы</w:t>
      </w:r>
      <w:r w:rsidRPr="00F56C54">
        <w:rPr>
          <w:szCs w:val="28"/>
          <w:lang w:val="ru-RU"/>
        </w:rPr>
        <w:t xml:space="preserve"> закладываются на наиболее характерных элементах рельефа на глубину 150-200 см. Глубина разрезов может варьировать в зависимости от наличия в профиле плотных подстилающих пород, уровня грунтовых вод и др. Предназначаются для всестороннего изучения почв и почвообразующих пород.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b/>
          <w:i/>
          <w:szCs w:val="28"/>
          <w:lang w:val="ru-RU"/>
        </w:rPr>
        <w:t>Контрольные разрезы</w:t>
      </w:r>
      <w:r w:rsidRPr="00F56C54">
        <w:rPr>
          <w:szCs w:val="28"/>
          <w:lang w:val="ru-RU"/>
        </w:rPr>
        <w:t xml:space="preserve"> служат для выявления контуров распространения почв на местности. Вскрывают почвенный профиль до начала залегания материнской породы (глубина 70-150 см).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proofErr w:type="spellStart"/>
      <w:r w:rsidRPr="00F56C54">
        <w:rPr>
          <w:b/>
          <w:i/>
          <w:szCs w:val="28"/>
          <w:lang w:val="ru-RU"/>
        </w:rPr>
        <w:t>Прикопки</w:t>
      </w:r>
      <w:proofErr w:type="spellEnd"/>
      <w:r w:rsidRPr="00F56C54">
        <w:rPr>
          <w:i/>
          <w:szCs w:val="28"/>
          <w:lang w:val="ru-RU"/>
        </w:rPr>
        <w:t xml:space="preserve"> </w:t>
      </w:r>
      <w:r w:rsidRPr="00F56C54">
        <w:rPr>
          <w:szCs w:val="28"/>
          <w:lang w:val="ru-RU"/>
        </w:rPr>
        <w:t>служат для уточнения границ между почвами и установления изменения отдельных свойств, например мощности горизонтов А</w:t>
      </w:r>
      <w:proofErr w:type="gramStart"/>
      <w:r w:rsidRPr="00F56C54">
        <w:rPr>
          <w:szCs w:val="28"/>
          <w:vertAlign w:val="subscript"/>
          <w:lang w:val="ru-RU"/>
        </w:rPr>
        <w:t>1</w:t>
      </w:r>
      <w:proofErr w:type="gramEnd"/>
      <w:r w:rsidRPr="00F56C54">
        <w:rPr>
          <w:szCs w:val="28"/>
          <w:lang w:val="ru-RU"/>
        </w:rPr>
        <w:t xml:space="preserve"> и А</w:t>
      </w:r>
      <w:r w:rsidRPr="00F56C54">
        <w:rPr>
          <w:szCs w:val="28"/>
          <w:vertAlign w:val="subscript"/>
          <w:lang w:val="ru-RU"/>
        </w:rPr>
        <w:t>2</w:t>
      </w:r>
      <w:r w:rsidRPr="00F56C54">
        <w:rPr>
          <w:szCs w:val="28"/>
          <w:lang w:val="ru-RU"/>
        </w:rPr>
        <w:t>. Их глубина колеблется от 40 до 75 см.</w:t>
      </w:r>
    </w:p>
    <w:p w:rsidR="00623B22" w:rsidRPr="00F56C54" w:rsidRDefault="00623B22" w:rsidP="00623B22">
      <w:pPr>
        <w:pStyle w:val="21"/>
        <w:rPr>
          <w:i/>
          <w:spacing w:val="0"/>
          <w:szCs w:val="28"/>
          <w:lang w:val="ru-RU"/>
        </w:rPr>
      </w:pPr>
      <w:r w:rsidRPr="00F56C54">
        <w:rPr>
          <w:i/>
          <w:spacing w:val="0"/>
          <w:szCs w:val="28"/>
          <w:lang w:val="ru-RU"/>
        </w:rPr>
        <w:t xml:space="preserve">Полевой период завершается составлением полевой </w:t>
      </w:r>
      <w:proofErr w:type="spellStart"/>
      <w:r w:rsidRPr="00F56C54">
        <w:rPr>
          <w:i/>
          <w:spacing w:val="0"/>
          <w:szCs w:val="28"/>
          <w:lang w:val="ru-RU"/>
        </w:rPr>
        <w:t>почв</w:t>
      </w:r>
      <w:r w:rsidR="001B639E" w:rsidRPr="00F56C54">
        <w:rPr>
          <w:i/>
          <w:spacing w:val="0"/>
          <w:szCs w:val="28"/>
          <w:lang w:val="ru-RU"/>
        </w:rPr>
        <w:t>ен</w:t>
      </w:r>
      <w:r w:rsidRPr="00F56C54">
        <w:rPr>
          <w:i/>
          <w:spacing w:val="0"/>
          <w:szCs w:val="28"/>
          <w:lang w:val="ru-RU"/>
        </w:rPr>
        <w:t>н</w:t>
      </w:r>
      <w:proofErr w:type="spellEnd"/>
      <w:r w:rsidR="001B639E" w:rsidRPr="00F56C54">
        <w:rPr>
          <w:i/>
          <w:spacing w:val="0"/>
          <w:szCs w:val="28"/>
          <w:lang w:val="ru-RU"/>
        </w:rPr>
        <w:t>.</w:t>
      </w:r>
      <w:r w:rsidRPr="00F56C54">
        <w:rPr>
          <w:i/>
          <w:spacing w:val="0"/>
          <w:szCs w:val="28"/>
          <w:lang w:val="ru-RU"/>
        </w:rPr>
        <w:t xml:space="preserve"> карты.</w:t>
      </w:r>
    </w:p>
    <w:p w:rsidR="00623B22" w:rsidRPr="00F56C54" w:rsidRDefault="00623B22" w:rsidP="00623B22">
      <w:pPr>
        <w:pStyle w:val="21"/>
        <w:rPr>
          <w:spacing w:val="0"/>
          <w:szCs w:val="28"/>
          <w:lang w:val="ru-RU"/>
        </w:rPr>
      </w:pPr>
      <w:r w:rsidRPr="00F56C54">
        <w:rPr>
          <w:spacing w:val="0"/>
          <w:szCs w:val="28"/>
          <w:lang w:val="ru-RU"/>
        </w:rPr>
        <w:t xml:space="preserve">Подробно </w:t>
      </w:r>
      <w:r w:rsidRPr="00F56C54">
        <w:rPr>
          <w:i/>
          <w:spacing w:val="0"/>
          <w:szCs w:val="28"/>
          <w:lang w:val="ru-RU"/>
        </w:rPr>
        <w:t xml:space="preserve">особенности картографирования различных почвенных объектов изложены в книге </w:t>
      </w:r>
      <w:r w:rsidRPr="00F56C54">
        <w:rPr>
          <w:b/>
          <w:i/>
          <w:spacing w:val="0"/>
          <w:szCs w:val="28"/>
          <w:lang w:val="ru-RU"/>
        </w:rPr>
        <w:t xml:space="preserve">«Полевое исследование и </w:t>
      </w:r>
      <w:proofErr w:type="spellStart"/>
      <w:r w:rsidRPr="00F56C54">
        <w:rPr>
          <w:b/>
          <w:i/>
          <w:spacing w:val="0"/>
          <w:szCs w:val="28"/>
          <w:lang w:val="ru-RU"/>
        </w:rPr>
        <w:t>картографи</w:t>
      </w:r>
      <w:r w:rsidR="001B639E" w:rsidRPr="00F56C54">
        <w:rPr>
          <w:b/>
          <w:i/>
          <w:spacing w:val="0"/>
          <w:szCs w:val="28"/>
          <w:lang w:val="ru-RU"/>
        </w:rPr>
        <w:t>-</w:t>
      </w:r>
      <w:r w:rsidRPr="00F56C54">
        <w:rPr>
          <w:b/>
          <w:i/>
          <w:spacing w:val="0"/>
          <w:szCs w:val="28"/>
          <w:lang w:val="ru-RU"/>
        </w:rPr>
        <w:t>рование</w:t>
      </w:r>
      <w:proofErr w:type="spellEnd"/>
      <w:r w:rsidRPr="00F56C54">
        <w:rPr>
          <w:b/>
          <w:i/>
          <w:spacing w:val="0"/>
          <w:szCs w:val="28"/>
          <w:lang w:val="ru-RU"/>
        </w:rPr>
        <w:t xml:space="preserve"> почв БССР</w:t>
      </w:r>
      <w:r w:rsidRPr="00F56C54">
        <w:rPr>
          <w:spacing w:val="0"/>
          <w:szCs w:val="28"/>
          <w:lang w:val="ru-RU"/>
        </w:rPr>
        <w:t xml:space="preserve">» (отв. </w:t>
      </w:r>
      <w:proofErr w:type="spellStart"/>
      <w:proofErr w:type="gramStart"/>
      <w:r w:rsidRPr="00F56C54">
        <w:rPr>
          <w:spacing w:val="0"/>
          <w:szCs w:val="28"/>
          <w:lang w:val="ru-RU"/>
        </w:rPr>
        <w:t>ред</w:t>
      </w:r>
      <w:proofErr w:type="spellEnd"/>
      <w:proofErr w:type="gramEnd"/>
      <w:r w:rsidRPr="00F56C54">
        <w:rPr>
          <w:spacing w:val="0"/>
          <w:szCs w:val="28"/>
          <w:lang w:val="ru-RU"/>
        </w:rPr>
        <w:t xml:space="preserve"> </w:t>
      </w:r>
      <w:proofErr w:type="spellStart"/>
      <w:r w:rsidRPr="00F56C54">
        <w:rPr>
          <w:spacing w:val="0"/>
          <w:szCs w:val="28"/>
          <w:lang w:val="ru-RU"/>
        </w:rPr>
        <w:t>Н.И.Смеян</w:t>
      </w:r>
      <w:proofErr w:type="spellEnd"/>
      <w:r w:rsidRPr="00F56C54">
        <w:rPr>
          <w:spacing w:val="0"/>
          <w:szCs w:val="28"/>
          <w:lang w:val="ru-RU"/>
        </w:rPr>
        <w:t xml:space="preserve">. </w:t>
      </w:r>
      <w:proofErr w:type="gramStart"/>
      <w:r w:rsidRPr="00F56C54">
        <w:rPr>
          <w:spacing w:val="0"/>
          <w:szCs w:val="28"/>
          <w:lang w:val="ru-RU"/>
        </w:rPr>
        <w:t xml:space="preserve">Мн.: </w:t>
      </w:r>
      <w:proofErr w:type="spellStart"/>
      <w:r w:rsidRPr="00F56C54">
        <w:rPr>
          <w:spacing w:val="0"/>
          <w:szCs w:val="28"/>
          <w:lang w:val="ru-RU"/>
        </w:rPr>
        <w:t>Ураджай</w:t>
      </w:r>
      <w:proofErr w:type="spellEnd"/>
      <w:r w:rsidRPr="00F56C54">
        <w:rPr>
          <w:spacing w:val="0"/>
          <w:szCs w:val="28"/>
          <w:lang w:val="ru-RU"/>
        </w:rPr>
        <w:t>, 1990, С. 220).</w:t>
      </w:r>
      <w:proofErr w:type="gramEnd"/>
    </w:p>
    <w:p w:rsidR="00623B22" w:rsidRPr="00F56C54" w:rsidRDefault="00623B22" w:rsidP="00623B22">
      <w:pPr>
        <w:pStyle w:val="21"/>
        <w:rPr>
          <w:spacing w:val="0"/>
          <w:szCs w:val="28"/>
          <w:lang w:val="ru-RU"/>
        </w:rPr>
      </w:pPr>
      <w:r w:rsidRPr="00F56C54">
        <w:rPr>
          <w:i/>
          <w:spacing w:val="0"/>
          <w:szCs w:val="28"/>
          <w:lang w:val="ru-RU"/>
        </w:rPr>
        <w:t>В камеральный период</w:t>
      </w:r>
      <w:r w:rsidRPr="00F56C54">
        <w:rPr>
          <w:spacing w:val="0"/>
          <w:szCs w:val="28"/>
          <w:lang w:val="ru-RU"/>
        </w:rPr>
        <w:t xml:space="preserve"> выполняют лабораторные анализы почв, оформляют авторский оригинал почвенной карты, составляют почвенный очерк, вычисляют площади контуров разновидностей почв, оформляют карты </w:t>
      </w:r>
      <w:proofErr w:type="spellStart"/>
      <w:r w:rsidRPr="00F56C54">
        <w:rPr>
          <w:spacing w:val="0"/>
          <w:szCs w:val="28"/>
          <w:lang w:val="ru-RU"/>
        </w:rPr>
        <w:t>агропроизводственной</w:t>
      </w:r>
      <w:proofErr w:type="spellEnd"/>
      <w:r w:rsidRPr="00F56C54">
        <w:rPr>
          <w:spacing w:val="0"/>
          <w:szCs w:val="28"/>
          <w:lang w:val="ru-RU"/>
        </w:rPr>
        <w:t xml:space="preserve"> группировки почв, карты эродированных и каменистых земель, для лесхозов – рационального размещения древесных пород и др. Набор  картограмм изменяется в зависимости от производственных запросов. К почвенной карте может быть приложена картограмма бонитировки, характеризующей производительность почв в баллах, агрохимические картограммы с указанием обеспеченности почв подвижными соединениями фосфора, калия, кислотности или щелочности; </w:t>
      </w:r>
      <w:r w:rsidRPr="00F56C54">
        <w:rPr>
          <w:spacing w:val="0"/>
          <w:szCs w:val="28"/>
          <w:lang w:val="ru-RU"/>
        </w:rPr>
        <w:lastRenderedPageBreak/>
        <w:t xml:space="preserve">картограммы глубины залегания и минерализации грунтовых вод; солонцов и </w:t>
      </w:r>
      <w:proofErr w:type="spellStart"/>
      <w:r w:rsidRPr="00F56C54">
        <w:rPr>
          <w:spacing w:val="0"/>
          <w:szCs w:val="28"/>
          <w:lang w:val="ru-RU"/>
        </w:rPr>
        <w:t>солонцеватости</w:t>
      </w:r>
      <w:proofErr w:type="spellEnd"/>
      <w:r w:rsidRPr="00F56C54">
        <w:rPr>
          <w:spacing w:val="0"/>
          <w:szCs w:val="28"/>
          <w:lang w:val="ru-RU"/>
        </w:rPr>
        <w:t>; засоления и др.</w:t>
      </w:r>
    </w:p>
    <w:p w:rsidR="00623B22" w:rsidRPr="00F56C54" w:rsidRDefault="00623B22" w:rsidP="00623B22">
      <w:pPr>
        <w:pStyle w:val="21"/>
        <w:spacing w:line="360" w:lineRule="auto"/>
        <w:jc w:val="left"/>
        <w:rPr>
          <w:b/>
          <w:i/>
          <w:szCs w:val="28"/>
          <w:lang w:val="ru-RU"/>
        </w:rPr>
      </w:pPr>
      <w:r w:rsidRPr="00F56C54">
        <w:rPr>
          <w:b/>
          <w:i/>
          <w:szCs w:val="28"/>
          <w:lang w:val="ru-RU"/>
        </w:rPr>
        <w:t>Агрохимические картограммы</w:t>
      </w:r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i/>
          <w:szCs w:val="28"/>
          <w:lang w:val="ru-RU"/>
        </w:rPr>
        <w:t xml:space="preserve"> </w:t>
      </w:r>
      <w:r w:rsidRPr="00F56C54">
        <w:rPr>
          <w:szCs w:val="28"/>
          <w:lang w:val="ru-RU"/>
        </w:rPr>
        <w:t>Так как все результаты полевых и лабораторных исследований почв нельзя отразить на почвенной карте, чтобы не сделать ее громоздкой и малопонятной, то в дополнение к почвенной карте составляют еще   картограммы.</w:t>
      </w:r>
    </w:p>
    <w:p w:rsidR="00623B22" w:rsidRPr="00F56C54" w:rsidRDefault="00623B22" w:rsidP="00623B22">
      <w:pPr>
        <w:pStyle w:val="21"/>
        <w:rPr>
          <w:i/>
          <w:szCs w:val="28"/>
          <w:lang w:val="ru-RU"/>
        </w:rPr>
      </w:pPr>
      <w:proofErr w:type="gramStart"/>
      <w:r w:rsidRPr="00F56C54">
        <w:rPr>
          <w:b/>
          <w:i/>
          <w:szCs w:val="28"/>
          <w:lang w:val="ru-RU"/>
        </w:rPr>
        <w:t>Агрохимической картограммой</w:t>
      </w:r>
      <w:r w:rsidRPr="00F56C54">
        <w:rPr>
          <w:szCs w:val="28"/>
          <w:lang w:val="ru-RU"/>
        </w:rPr>
        <w:t xml:space="preserve"> </w:t>
      </w:r>
      <w:r w:rsidRPr="00F56C54">
        <w:rPr>
          <w:i/>
          <w:szCs w:val="28"/>
          <w:lang w:val="ru-RU"/>
        </w:rPr>
        <w:t>называют план землепользования хозяйства, на котором показаны контуры (площади) почв с различными кислотностью, содержанием питательных веществ и других показателей плодородия (содержание гумуса, засоленность и т.д.).</w:t>
      </w:r>
      <w:proofErr w:type="gramEnd"/>
    </w:p>
    <w:p w:rsidR="00623B22" w:rsidRPr="00F56C54" w:rsidRDefault="00623B22" w:rsidP="00623B22">
      <w:pPr>
        <w:pStyle w:val="21"/>
        <w:rPr>
          <w:szCs w:val="28"/>
          <w:lang w:val="ru-RU"/>
        </w:rPr>
      </w:pPr>
      <w:r w:rsidRPr="00F56C54">
        <w:rPr>
          <w:szCs w:val="28"/>
          <w:lang w:val="ru-RU"/>
        </w:rPr>
        <w:t xml:space="preserve">Для характеристики общих условий питания растений составляют картограммы кислотности почв и нуждаемости их в известковании, щелочности и засоленности почв. </w:t>
      </w:r>
      <w:r w:rsidRPr="00F56C54">
        <w:rPr>
          <w:i/>
          <w:szCs w:val="28"/>
          <w:lang w:val="ru-RU"/>
        </w:rPr>
        <w:t>Каждая из названных картограмм составляется на основании соответствующих агрохимических  показателей</w:t>
      </w:r>
      <w:r w:rsidRPr="00F56C54">
        <w:rPr>
          <w:szCs w:val="28"/>
          <w:lang w:val="ru-RU"/>
        </w:rPr>
        <w:t xml:space="preserve">.  </w:t>
      </w:r>
    </w:p>
    <w:p w:rsidR="00623B22" w:rsidRPr="00F56C54" w:rsidRDefault="00623B22" w:rsidP="00623B22">
      <w:pPr>
        <w:pStyle w:val="21"/>
        <w:rPr>
          <w:spacing w:val="0"/>
          <w:szCs w:val="28"/>
          <w:lang w:val="ru-RU"/>
        </w:rPr>
      </w:pPr>
      <w:r w:rsidRPr="00F56C54">
        <w:rPr>
          <w:i/>
          <w:spacing w:val="0"/>
          <w:szCs w:val="28"/>
          <w:lang w:val="ru-RU"/>
        </w:rPr>
        <w:t>Каждая из картограмм раскрашивается условными цветами в соответствии градациями содержания того или иного элемента.</w:t>
      </w:r>
      <w:r w:rsidRPr="00F56C54">
        <w:rPr>
          <w:spacing w:val="0"/>
          <w:szCs w:val="28"/>
          <w:lang w:val="ru-RU"/>
        </w:rPr>
        <w:t xml:space="preserve"> </w:t>
      </w:r>
      <w:r w:rsidRPr="00F56C54">
        <w:rPr>
          <w:i/>
          <w:spacing w:val="0"/>
          <w:szCs w:val="28"/>
          <w:lang w:val="ru-RU"/>
        </w:rPr>
        <w:t>На картограммах желательно изображать гранулометрический состав почв с помощью штриховки или цифрового обозначения</w:t>
      </w:r>
      <w:r w:rsidRPr="00F56C54">
        <w:rPr>
          <w:spacing w:val="0"/>
          <w:szCs w:val="28"/>
          <w:lang w:val="ru-RU"/>
        </w:rPr>
        <w:t xml:space="preserve">.  </w:t>
      </w:r>
    </w:p>
    <w:p w:rsidR="00623B22" w:rsidRPr="00F56C54" w:rsidRDefault="00623B22" w:rsidP="00623B22">
      <w:pPr>
        <w:pStyle w:val="3"/>
        <w:rPr>
          <w:spacing w:val="0"/>
          <w:szCs w:val="28"/>
        </w:rPr>
      </w:pPr>
      <w:r w:rsidRPr="00F56C54">
        <w:rPr>
          <w:spacing w:val="0"/>
          <w:szCs w:val="28"/>
        </w:rPr>
        <w:t xml:space="preserve">Использование почвенных карт и картограмм </w:t>
      </w:r>
    </w:p>
    <w:p w:rsidR="00623B22" w:rsidRPr="00F56C54" w:rsidRDefault="00623B22" w:rsidP="00623B22">
      <w:pPr>
        <w:pStyle w:val="3"/>
        <w:rPr>
          <w:spacing w:val="0"/>
          <w:szCs w:val="28"/>
        </w:rPr>
      </w:pPr>
      <w:r w:rsidRPr="00F56C54">
        <w:rPr>
          <w:spacing w:val="0"/>
          <w:szCs w:val="28"/>
        </w:rPr>
        <w:t>в сельском и лесном  хозяйстве</w:t>
      </w:r>
    </w:p>
    <w:p w:rsidR="00623B22" w:rsidRPr="00F56C54" w:rsidRDefault="00623B22" w:rsidP="00623B22">
      <w:pPr>
        <w:pStyle w:val="a3"/>
        <w:jc w:val="both"/>
        <w:rPr>
          <w:spacing w:val="-4"/>
          <w:szCs w:val="28"/>
          <w:lang w:val="ru-RU"/>
        </w:rPr>
      </w:pPr>
      <w:r w:rsidRPr="00F56C54">
        <w:rPr>
          <w:i/>
          <w:spacing w:val="-4"/>
          <w:szCs w:val="28"/>
          <w:lang w:val="ru-RU"/>
        </w:rPr>
        <w:t>Результаты почвенных исследований, представленных сельскохозяйственным и лесохозяйственным предприятиям в виде почвенной карты, почвенного очерка и различных картограмм, являются основой планирования производства</w:t>
      </w:r>
      <w:r w:rsidRPr="00F56C54">
        <w:rPr>
          <w:spacing w:val="-4"/>
          <w:szCs w:val="28"/>
          <w:lang w:val="ru-RU"/>
        </w:rPr>
        <w:t>. Они используются для организации территории, в агротехнических и агрохимических целях. На их основе проводится землеустройство, определяется структура посевных площадей, выбираются участки для известкования, осушения или орошения. Они  необходимы для определения норм и способов внесения удобрений, способов обработки почв.</w:t>
      </w:r>
    </w:p>
    <w:p w:rsidR="00623B22" w:rsidRPr="00F56C54" w:rsidRDefault="00623B22" w:rsidP="00623B22">
      <w:pPr>
        <w:pStyle w:val="a3"/>
        <w:jc w:val="both"/>
        <w:rPr>
          <w:szCs w:val="28"/>
          <w:lang w:val="ru-RU"/>
        </w:rPr>
      </w:pPr>
      <w:r w:rsidRPr="00F56C54">
        <w:rPr>
          <w:szCs w:val="28"/>
          <w:lang w:val="ru-RU"/>
        </w:rPr>
        <w:t xml:space="preserve">При разработке необходимых мероприятий настольными документами каждого агронома должны </w:t>
      </w:r>
      <w:proofErr w:type="gramStart"/>
      <w:r w:rsidRPr="00F56C54">
        <w:rPr>
          <w:szCs w:val="28"/>
          <w:lang w:val="ru-RU"/>
        </w:rPr>
        <w:t>быть</w:t>
      </w:r>
      <w:proofErr w:type="gramEnd"/>
      <w:r w:rsidRPr="00F56C54">
        <w:rPr>
          <w:szCs w:val="28"/>
          <w:lang w:val="ru-RU"/>
        </w:rPr>
        <w:t xml:space="preserve"> прежде всего почвенная карта и прилагаемые к ней документы.</w:t>
      </w:r>
    </w:p>
    <w:p w:rsidR="00B1688B" w:rsidRPr="00F56C54" w:rsidRDefault="00B1688B" w:rsidP="00B1688B">
      <w:pPr>
        <w:jc w:val="center"/>
        <w:rPr>
          <w:b/>
          <w:caps/>
          <w:sz w:val="28"/>
          <w:szCs w:val="28"/>
        </w:rPr>
      </w:pPr>
      <w:r w:rsidRPr="00F56C54">
        <w:rPr>
          <w:b/>
          <w:caps/>
          <w:sz w:val="28"/>
          <w:szCs w:val="28"/>
        </w:rPr>
        <w:t>бонитировка почв и оценка земель</w:t>
      </w:r>
    </w:p>
    <w:p w:rsidR="00B1688B" w:rsidRPr="00F56C54" w:rsidRDefault="00B1688B" w:rsidP="00DD4D49">
      <w:pPr>
        <w:pStyle w:val="a3"/>
        <w:jc w:val="both"/>
        <w:rPr>
          <w:szCs w:val="28"/>
        </w:rPr>
      </w:pPr>
      <w:r w:rsidRPr="00F56C54">
        <w:rPr>
          <w:szCs w:val="28"/>
        </w:rPr>
        <w:t xml:space="preserve">Материалы о качестве почв являются основой научного земледелия, они необходимы при землеустройстве, бонитировке сельскохозяйственных и лесных почв, оценке производственной деятельности хозяйств, ведении земельного и лесного кадастров. С этой целью проводятся группировка и бонитировка почв.  </w:t>
      </w:r>
    </w:p>
    <w:p w:rsidR="00B1688B" w:rsidRPr="00F56C54" w:rsidRDefault="00B1688B" w:rsidP="00B1688B">
      <w:pPr>
        <w:pStyle w:val="a3"/>
        <w:spacing w:line="360" w:lineRule="auto"/>
        <w:rPr>
          <w:b/>
          <w:i/>
          <w:szCs w:val="28"/>
        </w:rPr>
      </w:pPr>
      <w:r w:rsidRPr="00F56C54">
        <w:rPr>
          <w:b/>
          <w:i/>
          <w:szCs w:val="28"/>
        </w:rPr>
        <w:t>Бонитировка почв</w:t>
      </w:r>
    </w:p>
    <w:p w:rsidR="00B1688B" w:rsidRPr="00F56C54" w:rsidRDefault="00B1688B" w:rsidP="0099130A">
      <w:pPr>
        <w:pStyle w:val="a3"/>
        <w:jc w:val="both"/>
        <w:rPr>
          <w:i/>
          <w:szCs w:val="28"/>
        </w:rPr>
      </w:pPr>
      <w:r w:rsidRPr="00F56C54">
        <w:rPr>
          <w:b/>
          <w:i/>
          <w:szCs w:val="28"/>
        </w:rPr>
        <w:t xml:space="preserve">Бонитировка почв (от лат. </w:t>
      </w:r>
      <w:proofErr w:type="spellStart"/>
      <w:proofErr w:type="gramStart"/>
      <w:r w:rsidRPr="00F56C54">
        <w:rPr>
          <w:b/>
          <w:i/>
          <w:szCs w:val="28"/>
          <w:lang w:val="en-US"/>
        </w:rPr>
        <w:t>bonitas</w:t>
      </w:r>
      <w:proofErr w:type="spellEnd"/>
      <w:proofErr w:type="gramEnd"/>
      <w:r w:rsidRPr="00F56C54">
        <w:rPr>
          <w:b/>
          <w:i/>
          <w:szCs w:val="28"/>
          <w:lang w:val="ru-RU"/>
        </w:rPr>
        <w:t xml:space="preserve"> </w:t>
      </w:r>
      <w:r w:rsidRPr="00F56C54">
        <w:rPr>
          <w:b/>
          <w:i/>
          <w:szCs w:val="28"/>
        </w:rPr>
        <w:t>–</w:t>
      </w:r>
      <w:r w:rsidRPr="00F56C54">
        <w:rPr>
          <w:b/>
          <w:i/>
          <w:szCs w:val="28"/>
          <w:lang w:val="ru-RU"/>
        </w:rPr>
        <w:t xml:space="preserve"> </w:t>
      </w:r>
      <w:r w:rsidRPr="00F56C54">
        <w:rPr>
          <w:b/>
          <w:i/>
          <w:szCs w:val="28"/>
        </w:rPr>
        <w:t>доброкачественность)</w:t>
      </w:r>
      <w:r w:rsidRPr="00F56C54">
        <w:rPr>
          <w:szCs w:val="28"/>
        </w:rPr>
        <w:t xml:space="preserve"> или качественная оценка почв </w:t>
      </w:r>
      <w:r w:rsidRPr="00F56C54">
        <w:rPr>
          <w:b/>
          <w:i/>
          <w:szCs w:val="28"/>
        </w:rPr>
        <w:t xml:space="preserve">- интегральный показатель плодородия почв, сравнительная оценка качества почв по их производительной способности, специализированная генетико-производственная </w:t>
      </w:r>
      <w:r w:rsidRPr="00F56C54">
        <w:rPr>
          <w:b/>
          <w:i/>
          <w:szCs w:val="28"/>
        </w:rPr>
        <w:lastRenderedPageBreak/>
        <w:t>классификация почв, плодородие которых выражается в баллах</w:t>
      </w:r>
      <w:r w:rsidRPr="00F56C54">
        <w:rPr>
          <w:szCs w:val="28"/>
        </w:rPr>
        <w:t xml:space="preserve">, </w:t>
      </w:r>
      <w:r w:rsidRPr="00F56C54">
        <w:rPr>
          <w:i/>
          <w:szCs w:val="28"/>
        </w:rPr>
        <w:t>а бонитет почвы – показатель ее продуктивности, доброкачественности.</w:t>
      </w:r>
    </w:p>
    <w:p w:rsidR="00B1688B" w:rsidRPr="00F56C54" w:rsidRDefault="00B1688B" w:rsidP="0099130A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Термин </w:t>
      </w:r>
      <w:r w:rsidRPr="00F56C54">
        <w:rPr>
          <w:b/>
          <w:sz w:val="28"/>
          <w:szCs w:val="28"/>
        </w:rPr>
        <w:t>«бонитировка почв»</w:t>
      </w:r>
      <w:r w:rsidRPr="00F56C54">
        <w:rPr>
          <w:sz w:val="28"/>
          <w:szCs w:val="28"/>
        </w:rPr>
        <w:t xml:space="preserve"> используется, когда речь идет о различных классификационных подразделениях почв, например, при сравнении черноземов с серыми лесными, каштановыми и др</w:t>
      </w:r>
      <w:r w:rsidR="000624BF" w:rsidRPr="00F56C54">
        <w:rPr>
          <w:sz w:val="28"/>
          <w:szCs w:val="28"/>
        </w:rPr>
        <w:t>.</w:t>
      </w:r>
      <w:r w:rsidRPr="00F56C54">
        <w:rPr>
          <w:sz w:val="28"/>
          <w:szCs w:val="28"/>
        </w:rPr>
        <w:t xml:space="preserve"> почвами. </w:t>
      </w:r>
    </w:p>
    <w:p w:rsidR="00B1688B" w:rsidRPr="00F56C54" w:rsidRDefault="00B1688B" w:rsidP="0099130A">
      <w:pPr>
        <w:pStyle w:val="a3"/>
        <w:jc w:val="both"/>
        <w:rPr>
          <w:szCs w:val="28"/>
        </w:rPr>
      </w:pPr>
      <w:r w:rsidRPr="00F56C54">
        <w:rPr>
          <w:b/>
          <w:i/>
          <w:szCs w:val="28"/>
        </w:rPr>
        <w:t>Бонитировка почв</w:t>
      </w:r>
      <w:r w:rsidRPr="00F56C54">
        <w:rPr>
          <w:i/>
          <w:szCs w:val="28"/>
        </w:rPr>
        <w:t xml:space="preserve"> – составная часть </w:t>
      </w:r>
      <w:r w:rsidRPr="00F56C54">
        <w:rPr>
          <w:b/>
          <w:i/>
          <w:szCs w:val="28"/>
        </w:rPr>
        <w:t>земельного кадастра</w:t>
      </w:r>
      <w:r w:rsidRPr="00F56C54">
        <w:rPr>
          <w:i/>
          <w:szCs w:val="28"/>
        </w:rPr>
        <w:t>, задачей которого является государственная система изучения, оценки,  учета и распределения земельного фонда страны, рационального использования и охраны</w:t>
      </w:r>
      <w:r w:rsidRPr="00F56C54">
        <w:rPr>
          <w:szCs w:val="28"/>
        </w:rPr>
        <w:t>.</w:t>
      </w:r>
    </w:p>
    <w:p w:rsidR="00B1688B" w:rsidRPr="00F56C54" w:rsidRDefault="00B1688B" w:rsidP="0099130A">
      <w:pPr>
        <w:pStyle w:val="a3"/>
        <w:jc w:val="both"/>
        <w:rPr>
          <w:szCs w:val="28"/>
        </w:rPr>
      </w:pPr>
      <w:r w:rsidRPr="00F56C54">
        <w:rPr>
          <w:szCs w:val="28"/>
        </w:rPr>
        <w:t xml:space="preserve">Более широким понятием является </w:t>
      </w:r>
      <w:r w:rsidRPr="00F56C54">
        <w:rPr>
          <w:i/>
          <w:szCs w:val="28"/>
        </w:rPr>
        <w:t>оценка земель</w:t>
      </w:r>
      <w:r w:rsidRPr="00F56C54">
        <w:rPr>
          <w:szCs w:val="28"/>
        </w:rPr>
        <w:t xml:space="preserve">, которая рассматривается </w:t>
      </w:r>
      <w:r w:rsidRPr="00F56C54">
        <w:rPr>
          <w:i/>
          <w:szCs w:val="28"/>
        </w:rPr>
        <w:t>как система мероприятий, направленных на получение информации как о качестве (бонитете) почв и почвенного покрова, так и об их (его) экономической ценности.</w:t>
      </w:r>
      <w:r w:rsidRPr="00F56C54">
        <w:rPr>
          <w:szCs w:val="28"/>
        </w:rPr>
        <w:t xml:space="preserve"> </w:t>
      </w:r>
    </w:p>
    <w:p w:rsidR="00B1688B" w:rsidRPr="00F56C54" w:rsidRDefault="00B1688B" w:rsidP="00B1688B">
      <w:pPr>
        <w:pStyle w:val="a3"/>
        <w:spacing w:line="360" w:lineRule="auto"/>
        <w:rPr>
          <w:b/>
          <w:i/>
          <w:szCs w:val="28"/>
        </w:rPr>
      </w:pPr>
      <w:r w:rsidRPr="00F56C54">
        <w:rPr>
          <w:b/>
          <w:i/>
          <w:szCs w:val="28"/>
        </w:rPr>
        <w:t>История развития бонитировки почв</w:t>
      </w:r>
    </w:p>
    <w:p w:rsidR="00B1688B" w:rsidRPr="00F56C54" w:rsidRDefault="00B1688B" w:rsidP="00B1688B">
      <w:pPr>
        <w:ind w:firstLine="567"/>
        <w:jc w:val="both"/>
        <w:rPr>
          <w:spacing w:val="-4"/>
          <w:sz w:val="28"/>
          <w:szCs w:val="28"/>
        </w:rPr>
      </w:pPr>
      <w:r w:rsidRPr="00F56C54">
        <w:rPr>
          <w:spacing w:val="-4"/>
          <w:sz w:val="28"/>
          <w:szCs w:val="28"/>
        </w:rPr>
        <w:t xml:space="preserve">История бонитировки почв уходит </w:t>
      </w:r>
      <w:proofErr w:type="gramStart"/>
      <w:r w:rsidRPr="00F56C54">
        <w:rPr>
          <w:spacing w:val="-4"/>
          <w:sz w:val="28"/>
          <w:szCs w:val="28"/>
        </w:rPr>
        <w:t>в глубь</w:t>
      </w:r>
      <w:proofErr w:type="gramEnd"/>
      <w:r w:rsidRPr="00F56C54">
        <w:rPr>
          <w:spacing w:val="-4"/>
          <w:sz w:val="28"/>
          <w:szCs w:val="28"/>
        </w:rPr>
        <w:t xml:space="preserve"> веков. </w:t>
      </w:r>
      <w:proofErr w:type="spellStart"/>
      <w:r w:rsidRPr="00F56C54">
        <w:rPr>
          <w:spacing w:val="-4"/>
          <w:sz w:val="28"/>
          <w:szCs w:val="28"/>
        </w:rPr>
        <w:t>Землеоценочные</w:t>
      </w:r>
      <w:proofErr w:type="spellEnd"/>
      <w:r w:rsidRPr="00F56C54">
        <w:rPr>
          <w:spacing w:val="-4"/>
          <w:sz w:val="28"/>
          <w:szCs w:val="28"/>
        </w:rPr>
        <w:t xml:space="preserve"> работы проводились в Древнем Египте и </w:t>
      </w:r>
      <w:proofErr w:type="spellStart"/>
      <w:r w:rsidRPr="00F56C54">
        <w:rPr>
          <w:spacing w:val="-4"/>
          <w:sz w:val="28"/>
          <w:szCs w:val="28"/>
        </w:rPr>
        <w:t>Мессопотамии</w:t>
      </w:r>
      <w:proofErr w:type="spellEnd"/>
      <w:r w:rsidRPr="00F56C54">
        <w:rPr>
          <w:spacing w:val="-4"/>
          <w:sz w:val="28"/>
          <w:szCs w:val="28"/>
        </w:rPr>
        <w:t>, в Японии и Китае, в России впервые писцовые книги  с земельным кадастром введены с Х</w:t>
      </w:r>
      <w:r w:rsidRPr="00F56C54">
        <w:rPr>
          <w:spacing w:val="-4"/>
          <w:sz w:val="28"/>
          <w:szCs w:val="28"/>
          <w:lang w:val="en-US"/>
        </w:rPr>
        <w:t>V</w:t>
      </w:r>
      <w:r w:rsidRPr="00F56C54">
        <w:rPr>
          <w:spacing w:val="-4"/>
          <w:sz w:val="28"/>
          <w:szCs w:val="28"/>
        </w:rPr>
        <w:t xml:space="preserve"> в. В </w:t>
      </w:r>
      <w:proofErr w:type="gramStart"/>
      <w:r w:rsidRPr="00F56C54">
        <w:rPr>
          <w:spacing w:val="-4"/>
          <w:sz w:val="28"/>
          <w:szCs w:val="28"/>
        </w:rPr>
        <w:t>Х</w:t>
      </w:r>
      <w:proofErr w:type="gramEnd"/>
      <w:r w:rsidRPr="00F56C54">
        <w:rPr>
          <w:spacing w:val="-4"/>
          <w:sz w:val="28"/>
          <w:szCs w:val="28"/>
          <w:lang w:val="en-US"/>
        </w:rPr>
        <w:t>VII</w:t>
      </w:r>
      <w:r w:rsidRPr="00F56C54">
        <w:rPr>
          <w:spacing w:val="-4"/>
          <w:sz w:val="28"/>
          <w:szCs w:val="28"/>
        </w:rPr>
        <w:t xml:space="preserve"> в. было начато «Генеральное межевание», в 1879 г. в целях общегосударственной оценки земельных ресурсов </w:t>
      </w:r>
      <w:proofErr w:type="spellStart"/>
      <w:r w:rsidRPr="00F56C54">
        <w:rPr>
          <w:spacing w:val="-4"/>
          <w:sz w:val="28"/>
          <w:szCs w:val="28"/>
        </w:rPr>
        <w:t>В.И.Чеславский</w:t>
      </w:r>
      <w:proofErr w:type="spellEnd"/>
      <w:r w:rsidRPr="00F56C54">
        <w:rPr>
          <w:spacing w:val="-4"/>
          <w:sz w:val="28"/>
          <w:szCs w:val="28"/>
        </w:rPr>
        <w:t xml:space="preserve"> составил опросным методом почвенную карту. Работа проводилась кадастровыми комиссиями, в результате чего была составлена первая </w:t>
      </w:r>
      <w:proofErr w:type="spellStart"/>
      <w:r w:rsidRPr="00F56C54">
        <w:rPr>
          <w:spacing w:val="-4"/>
          <w:sz w:val="28"/>
          <w:szCs w:val="28"/>
        </w:rPr>
        <w:t>бонитировочная</w:t>
      </w:r>
      <w:proofErr w:type="spellEnd"/>
      <w:r w:rsidRPr="00F56C54">
        <w:rPr>
          <w:spacing w:val="-4"/>
          <w:sz w:val="28"/>
          <w:szCs w:val="28"/>
        </w:rPr>
        <w:t xml:space="preserve"> шкала оценки почв по урожайности.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Новый подход к оценке почв разработал В.В.Докучаев, который разделил оценочные работы на две части: 1) определение естественной «правоспос</w:t>
      </w:r>
      <w:r w:rsidR="00D325CD" w:rsidRPr="00F56C54">
        <w:rPr>
          <w:sz w:val="28"/>
          <w:szCs w:val="28"/>
        </w:rPr>
        <w:t>об</w:t>
      </w:r>
      <w:r w:rsidRPr="00F56C54">
        <w:rPr>
          <w:sz w:val="28"/>
          <w:szCs w:val="28"/>
        </w:rPr>
        <w:t>ности» почв, т.е. их потенциальное плодородие на основе учета природных свойств почв; 2) сельскохозяйственно-экономическое обследование почв, причем первая часть играла ведущую роль.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Идеи В.В.Докучаева развил в дальнейшем Н.М.Сибирцев, дополнив эти части необходимостью зонально-регионального подхода к бонитировке почв и подчеркнув важность учета условий минерального питания растений.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Идеи </w:t>
      </w:r>
      <w:proofErr w:type="spellStart"/>
      <w:r w:rsidRPr="00F56C54">
        <w:rPr>
          <w:sz w:val="28"/>
          <w:szCs w:val="28"/>
        </w:rPr>
        <w:t>В.В.Докучаева</w:t>
      </w:r>
      <w:proofErr w:type="spellEnd"/>
      <w:r w:rsidRPr="00F56C54">
        <w:rPr>
          <w:sz w:val="28"/>
          <w:szCs w:val="28"/>
        </w:rPr>
        <w:t xml:space="preserve"> и </w:t>
      </w:r>
      <w:proofErr w:type="spellStart"/>
      <w:r w:rsidRPr="00F56C54">
        <w:rPr>
          <w:sz w:val="28"/>
          <w:szCs w:val="28"/>
        </w:rPr>
        <w:t>Н.М.Сибирцева</w:t>
      </w:r>
      <w:proofErr w:type="spellEnd"/>
      <w:r w:rsidRPr="00F56C54">
        <w:rPr>
          <w:sz w:val="28"/>
          <w:szCs w:val="28"/>
        </w:rPr>
        <w:t xml:space="preserve"> положены в основу бонитировки по</w:t>
      </w:r>
      <w:proofErr w:type="gramStart"/>
      <w:r w:rsidRPr="00F56C54">
        <w:rPr>
          <w:sz w:val="28"/>
          <w:szCs w:val="28"/>
        </w:rPr>
        <w:t>чв в СССР</w:t>
      </w:r>
      <w:proofErr w:type="gramEnd"/>
      <w:r w:rsidRPr="00F56C54">
        <w:rPr>
          <w:sz w:val="28"/>
          <w:szCs w:val="28"/>
        </w:rPr>
        <w:t xml:space="preserve">, в том числе в Беларуси, где почва рассматривается как естественноисторическое тело и как основное средство сельскохозяйственного производства с учетом агрохимических свойств, размера контура рабочего участка, </w:t>
      </w:r>
      <w:proofErr w:type="spellStart"/>
      <w:r w:rsidRPr="00F56C54">
        <w:rPr>
          <w:sz w:val="28"/>
          <w:szCs w:val="28"/>
        </w:rPr>
        <w:t>закустаренности</w:t>
      </w:r>
      <w:proofErr w:type="spellEnd"/>
      <w:r w:rsidRPr="00F56C54">
        <w:rPr>
          <w:sz w:val="28"/>
          <w:szCs w:val="28"/>
        </w:rPr>
        <w:t xml:space="preserve">, </w:t>
      </w:r>
      <w:proofErr w:type="spellStart"/>
      <w:r w:rsidRPr="00F56C54">
        <w:rPr>
          <w:sz w:val="28"/>
          <w:szCs w:val="28"/>
        </w:rPr>
        <w:t>завалуненности</w:t>
      </w:r>
      <w:proofErr w:type="spellEnd"/>
      <w:r w:rsidRPr="00F56C54">
        <w:rPr>
          <w:sz w:val="28"/>
          <w:szCs w:val="28"/>
        </w:rPr>
        <w:t xml:space="preserve">, заболоченности, </w:t>
      </w:r>
      <w:proofErr w:type="spellStart"/>
      <w:r w:rsidRPr="00F56C54">
        <w:rPr>
          <w:sz w:val="28"/>
          <w:szCs w:val="28"/>
        </w:rPr>
        <w:t>эродированности</w:t>
      </w:r>
      <w:proofErr w:type="spellEnd"/>
      <w:r w:rsidRPr="00F56C54">
        <w:rPr>
          <w:sz w:val="28"/>
          <w:szCs w:val="28"/>
        </w:rPr>
        <w:t>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Впервые бонитировка почв в республике была проведена в 1964-69 гг., повторная, более совершенная, на основе новой шкалы баллов бонитировки – в 1974-1976 гг. В 1984-1985  гг. проведен третий тур бонитировки, в основу которой была положена новая методика.</w:t>
      </w:r>
    </w:p>
    <w:p w:rsidR="00B1688B" w:rsidRPr="00F56C54" w:rsidRDefault="00B1688B" w:rsidP="00B1688B">
      <w:pPr>
        <w:pStyle w:val="2"/>
        <w:rPr>
          <w:szCs w:val="28"/>
        </w:rPr>
      </w:pPr>
      <w:r w:rsidRPr="00F56C54">
        <w:rPr>
          <w:szCs w:val="28"/>
        </w:rPr>
        <w:t>Метод бонитировки почв и выбор почвенных свойств для бонитировочных шкал</w:t>
      </w:r>
    </w:p>
    <w:p w:rsidR="00B1688B" w:rsidRPr="00F56C54" w:rsidRDefault="00B1688B" w:rsidP="0099130A">
      <w:pPr>
        <w:pStyle w:val="a3"/>
        <w:jc w:val="both"/>
        <w:rPr>
          <w:spacing w:val="-4"/>
          <w:szCs w:val="28"/>
        </w:rPr>
      </w:pPr>
      <w:r w:rsidRPr="00F56C54">
        <w:rPr>
          <w:spacing w:val="-4"/>
          <w:szCs w:val="28"/>
        </w:rPr>
        <w:t xml:space="preserve">Основным методом бонитировки почв  является составление бонитировочных шкал на основе почвенных свойств (содержание гумуса и </w:t>
      </w:r>
      <w:r w:rsidRPr="00F56C54">
        <w:rPr>
          <w:spacing w:val="-4"/>
          <w:szCs w:val="28"/>
        </w:rPr>
        <w:lastRenderedPageBreak/>
        <w:t>элементов питания, кислотность почвы и ее  водно-физические свойства и др.) по отношению к наиболее потенциально плодородной почве, балл которой составляет 100.</w:t>
      </w:r>
    </w:p>
    <w:p w:rsidR="00B1688B" w:rsidRPr="00F56C54" w:rsidRDefault="00B1688B" w:rsidP="0099130A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При построении шкалы оценочных баллов во всех турах бонитировки была принята </w:t>
      </w:r>
      <w:r w:rsidRPr="00F56C54">
        <w:rPr>
          <w:b/>
          <w:sz w:val="28"/>
          <w:szCs w:val="28"/>
        </w:rPr>
        <w:t>100-балльная закрытая шкала.</w:t>
      </w:r>
      <w:r w:rsidRPr="00F56C54">
        <w:rPr>
          <w:sz w:val="28"/>
          <w:szCs w:val="28"/>
        </w:rPr>
        <w:t xml:space="preserve"> За 100 баллов принята дерново-карбонатная, выщелоче</w:t>
      </w:r>
      <w:r w:rsidR="00134DB4" w:rsidRPr="00F56C54">
        <w:rPr>
          <w:sz w:val="28"/>
          <w:szCs w:val="28"/>
        </w:rPr>
        <w:t>нная</w:t>
      </w:r>
      <w:r w:rsidRPr="00F56C54">
        <w:rPr>
          <w:sz w:val="28"/>
          <w:szCs w:val="28"/>
        </w:rPr>
        <w:t xml:space="preserve">, легко- и среднесуглинистая, высокоокультуренная почва со следующими </w:t>
      </w:r>
      <w:proofErr w:type="spellStart"/>
      <w:proofErr w:type="gramStart"/>
      <w:r w:rsidRPr="00F56C54">
        <w:rPr>
          <w:sz w:val="28"/>
          <w:szCs w:val="28"/>
        </w:rPr>
        <w:t>агрохи</w:t>
      </w:r>
      <w:r w:rsidR="000624BF" w:rsidRPr="00F56C54">
        <w:rPr>
          <w:sz w:val="28"/>
          <w:szCs w:val="28"/>
        </w:rPr>
        <w:t>-</w:t>
      </w:r>
      <w:r w:rsidRPr="00F56C54">
        <w:rPr>
          <w:sz w:val="28"/>
          <w:szCs w:val="28"/>
        </w:rPr>
        <w:t>мическими</w:t>
      </w:r>
      <w:proofErr w:type="spellEnd"/>
      <w:proofErr w:type="gramEnd"/>
      <w:r w:rsidRPr="00F56C54">
        <w:rPr>
          <w:sz w:val="28"/>
          <w:szCs w:val="28"/>
        </w:rPr>
        <w:t xml:space="preserve"> показателями: </w:t>
      </w:r>
      <w:proofErr w:type="spellStart"/>
      <w:r w:rsidRPr="00F56C54">
        <w:rPr>
          <w:sz w:val="28"/>
          <w:szCs w:val="28"/>
        </w:rPr>
        <w:t>рН</w:t>
      </w:r>
      <w:r w:rsidRPr="00F56C54">
        <w:rPr>
          <w:sz w:val="28"/>
          <w:szCs w:val="28"/>
          <w:vertAlign w:val="subscript"/>
        </w:rPr>
        <w:t>K</w:t>
      </w:r>
      <w:proofErr w:type="spellEnd"/>
      <w:r w:rsidRPr="00F56C54">
        <w:rPr>
          <w:sz w:val="28"/>
          <w:szCs w:val="28"/>
          <w:vertAlign w:val="subscript"/>
          <w:lang w:val="en-US"/>
        </w:rPr>
        <w:t>C</w:t>
      </w:r>
      <w:r w:rsidRPr="00F56C54">
        <w:rPr>
          <w:sz w:val="28"/>
          <w:szCs w:val="28"/>
          <w:vertAlign w:val="subscript"/>
        </w:rPr>
        <w:t>1</w:t>
      </w:r>
      <w:r w:rsidRPr="00F56C54">
        <w:rPr>
          <w:sz w:val="28"/>
          <w:szCs w:val="28"/>
        </w:rPr>
        <w:t xml:space="preserve"> 5,9, подвижных соединений фосфора и калия (Р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>О</w:t>
      </w:r>
      <w:r w:rsidRPr="00F56C54">
        <w:rPr>
          <w:sz w:val="28"/>
          <w:szCs w:val="28"/>
          <w:vertAlign w:val="subscript"/>
        </w:rPr>
        <w:t>5</w:t>
      </w:r>
      <w:r w:rsidRPr="00F56C54">
        <w:rPr>
          <w:sz w:val="28"/>
          <w:szCs w:val="28"/>
        </w:rPr>
        <w:t xml:space="preserve"> и К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>О) соот</w:t>
      </w:r>
      <w:r w:rsidR="000624BF" w:rsidRPr="00F56C54">
        <w:rPr>
          <w:sz w:val="28"/>
          <w:szCs w:val="28"/>
        </w:rPr>
        <w:t xml:space="preserve">ветственно более 19 и более    </w:t>
      </w:r>
      <w:r w:rsidRPr="00F56C54">
        <w:rPr>
          <w:sz w:val="28"/>
          <w:szCs w:val="28"/>
        </w:rPr>
        <w:t>16 мг/100 г почвы.</w:t>
      </w:r>
    </w:p>
    <w:p w:rsidR="00B1688B" w:rsidRPr="00F56C54" w:rsidRDefault="00B1688B" w:rsidP="0099130A">
      <w:pPr>
        <w:pStyle w:val="a3"/>
        <w:jc w:val="both"/>
        <w:rPr>
          <w:spacing w:val="-4"/>
          <w:szCs w:val="28"/>
        </w:rPr>
      </w:pPr>
      <w:r w:rsidRPr="00F56C54">
        <w:rPr>
          <w:spacing w:val="-4"/>
          <w:szCs w:val="28"/>
        </w:rPr>
        <w:t>При оценке почв учитывались различия на уровне типа, подтипа, рода и вида. Учитывался гранулометрический состав материнской и подстилающей пород, от которого плодородие почв зависит в значительной степени. Агрохимические свойства почв и учитывались с помощью поправочных коэффициентов. Совокупное влияние этих свойств выявлялось по урожайности озимой ржи, озимой пшеницы, ячменя и картофеля в полевых опытах на контрольных опытных деревьях, а также на полях различных хозяйств, на разных почвах в сравнимых условиях агротехники. Первоначальные баллы по каждой сельскохозяйственной культуре определялись по формуле:</w:t>
      </w:r>
    </w:p>
    <w:p w:rsidR="00B1688B" w:rsidRPr="00F56C54" w:rsidRDefault="00B1688B" w:rsidP="0099130A">
      <w:pPr>
        <w:ind w:firstLine="567"/>
        <w:jc w:val="both"/>
        <w:rPr>
          <w:sz w:val="28"/>
          <w:szCs w:val="28"/>
        </w:rPr>
      </w:pPr>
      <w:proofErr w:type="gramStart"/>
      <w:r w:rsidRPr="00F56C54">
        <w:rPr>
          <w:sz w:val="28"/>
          <w:szCs w:val="28"/>
        </w:rPr>
        <w:t>Б</w:t>
      </w:r>
      <w:proofErr w:type="gramEnd"/>
      <w:r w:rsidRPr="00F56C54">
        <w:rPr>
          <w:sz w:val="28"/>
          <w:szCs w:val="28"/>
        </w:rPr>
        <w:t xml:space="preserve"> = (У</w:t>
      </w:r>
      <w:r w:rsidRPr="00F56C54">
        <w:rPr>
          <w:caps/>
          <w:sz w:val="28"/>
          <w:szCs w:val="28"/>
          <w:vertAlign w:val="subscript"/>
        </w:rPr>
        <w:t>Ф</w:t>
      </w:r>
      <w:r w:rsidRPr="00F56C54">
        <w:rPr>
          <w:sz w:val="28"/>
          <w:szCs w:val="28"/>
        </w:rPr>
        <w:t xml:space="preserve"> / У</w:t>
      </w:r>
      <w:r w:rsidRPr="00F56C54">
        <w:rPr>
          <w:sz w:val="28"/>
          <w:szCs w:val="28"/>
          <w:vertAlign w:val="subscript"/>
        </w:rPr>
        <w:t>М</w:t>
      </w:r>
      <w:r w:rsidRPr="00F56C54">
        <w:rPr>
          <w:sz w:val="28"/>
          <w:szCs w:val="28"/>
        </w:rPr>
        <w:t>) × 100,</w:t>
      </w:r>
    </w:p>
    <w:p w:rsidR="00B1688B" w:rsidRPr="00F56C54" w:rsidRDefault="00B1688B" w:rsidP="0099130A">
      <w:pPr>
        <w:ind w:firstLine="567"/>
        <w:jc w:val="both"/>
        <w:rPr>
          <w:spacing w:val="-4"/>
          <w:sz w:val="28"/>
          <w:szCs w:val="28"/>
        </w:rPr>
      </w:pPr>
      <w:r w:rsidRPr="00F56C54">
        <w:rPr>
          <w:spacing w:val="-4"/>
          <w:sz w:val="28"/>
          <w:szCs w:val="28"/>
        </w:rPr>
        <w:t>где</w:t>
      </w:r>
      <w:proofErr w:type="gramStart"/>
      <w:r w:rsidRPr="00F56C54">
        <w:rPr>
          <w:spacing w:val="-4"/>
          <w:sz w:val="28"/>
          <w:szCs w:val="28"/>
        </w:rPr>
        <w:t xml:space="preserve"> Б</w:t>
      </w:r>
      <w:proofErr w:type="gramEnd"/>
      <w:r w:rsidRPr="00F56C54">
        <w:rPr>
          <w:spacing w:val="-4"/>
          <w:sz w:val="28"/>
          <w:szCs w:val="28"/>
        </w:rPr>
        <w:t xml:space="preserve"> – оценка определенного свойства почвы по одной культуре; У</w:t>
      </w:r>
      <w:r w:rsidRPr="00F56C54">
        <w:rPr>
          <w:caps/>
          <w:spacing w:val="-4"/>
          <w:sz w:val="28"/>
          <w:szCs w:val="28"/>
          <w:vertAlign w:val="subscript"/>
        </w:rPr>
        <w:t>Ф</w:t>
      </w:r>
      <w:r w:rsidRPr="00F56C54">
        <w:rPr>
          <w:caps/>
          <w:spacing w:val="-4"/>
          <w:sz w:val="28"/>
          <w:szCs w:val="28"/>
        </w:rPr>
        <w:t xml:space="preserve"> – </w:t>
      </w:r>
      <w:r w:rsidRPr="00F56C54">
        <w:rPr>
          <w:spacing w:val="-4"/>
          <w:sz w:val="28"/>
          <w:szCs w:val="28"/>
        </w:rPr>
        <w:t>урожайность на почве с худшим состоянием оцениваемого свойства; У</w:t>
      </w:r>
      <w:r w:rsidRPr="00F56C54">
        <w:rPr>
          <w:spacing w:val="-4"/>
          <w:sz w:val="28"/>
          <w:szCs w:val="28"/>
          <w:vertAlign w:val="subscript"/>
        </w:rPr>
        <w:t>М</w:t>
      </w:r>
      <w:r w:rsidRPr="00F56C54">
        <w:rPr>
          <w:spacing w:val="-4"/>
          <w:sz w:val="28"/>
          <w:szCs w:val="28"/>
        </w:rPr>
        <w:t xml:space="preserve"> – урожайность на почве с оптимальным состоянием свойств, оцененным в 100 баллов.</w:t>
      </w:r>
    </w:p>
    <w:p w:rsidR="00B1688B" w:rsidRPr="00F56C54" w:rsidRDefault="00B1688B" w:rsidP="0099130A">
      <w:pPr>
        <w:ind w:firstLine="567"/>
        <w:jc w:val="both"/>
        <w:rPr>
          <w:spacing w:val="-4"/>
          <w:sz w:val="28"/>
          <w:szCs w:val="28"/>
        </w:rPr>
      </w:pPr>
      <w:r w:rsidRPr="00F56C54">
        <w:rPr>
          <w:spacing w:val="-4"/>
          <w:sz w:val="28"/>
          <w:szCs w:val="28"/>
        </w:rPr>
        <w:t>Средневзвешенный балл  определялся по данным урожая каждой из четырех культур по формуле:</w:t>
      </w:r>
    </w:p>
    <w:p w:rsidR="00B1688B" w:rsidRPr="00F56C54" w:rsidRDefault="00B1688B" w:rsidP="0099130A">
      <w:pPr>
        <w:ind w:firstLine="567"/>
        <w:jc w:val="both"/>
        <w:rPr>
          <w:sz w:val="28"/>
          <w:szCs w:val="28"/>
        </w:rPr>
      </w:pPr>
      <w:r w:rsidRPr="00F56C54">
        <w:rPr>
          <w:spacing w:val="-4"/>
          <w:sz w:val="28"/>
          <w:szCs w:val="28"/>
        </w:rPr>
        <w:t>Б</w:t>
      </w:r>
      <w:r w:rsidRPr="00F56C54">
        <w:rPr>
          <w:spacing w:val="-4"/>
          <w:sz w:val="28"/>
          <w:szCs w:val="28"/>
          <w:vertAlign w:val="subscript"/>
        </w:rPr>
        <w:t>С</w:t>
      </w:r>
      <w:r w:rsidRPr="00F56C54">
        <w:rPr>
          <w:spacing w:val="-4"/>
          <w:sz w:val="28"/>
          <w:szCs w:val="28"/>
        </w:rPr>
        <w:t xml:space="preserve"> = (Б</w:t>
      </w:r>
      <w:proofErr w:type="gramStart"/>
      <w:r w:rsidRPr="00F56C54">
        <w:rPr>
          <w:spacing w:val="-4"/>
          <w:sz w:val="28"/>
          <w:szCs w:val="28"/>
          <w:vertAlign w:val="subscript"/>
        </w:rPr>
        <w:t>1</w:t>
      </w:r>
      <w:proofErr w:type="gramEnd"/>
      <w:r w:rsidRPr="00F56C54">
        <w:rPr>
          <w:spacing w:val="-4"/>
          <w:sz w:val="28"/>
          <w:szCs w:val="28"/>
        </w:rPr>
        <w:t xml:space="preserve"> </w:t>
      </w:r>
      <w:r w:rsidRPr="00F56C54">
        <w:rPr>
          <w:sz w:val="28"/>
          <w:szCs w:val="28"/>
        </w:rPr>
        <w:t>× У</w:t>
      </w:r>
      <w:r w:rsidRPr="00F56C54">
        <w:rPr>
          <w:sz w:val="28"/>
          <w:szCs w:val="28"/>
          <w:vertAlign w:val="subscript"/>
        </w:rPr>
        <w:t>1</w:t>
      </w:r>
      <w:r w:rsidRPr="00F56C54">
        <w:rPr>
          <w:sz w:val="28"/>
          <w:szCs w:val="28"/>
        </w:rPr>
        <w:t xml:space="preserve"> + Б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 xml:space="preserve"> × У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 xml:space="preserve"> + Б</w:t>
      </w:r>
      <w:r w:rsidRPr="00F56C54">
        <w:rPr>
          <w:sz w:val="28"/>
          <w:szCs w:val="28"/>
          <w:vertAlign w:val="subscript"/>
        </w:rPr>
        <w:t>3</w:t>
      </w:r>
      <w:r w:rsidRPr="00F56C54">
        <w:rPr>
          <w:sz w:val="28"/>
          <w:szCs w:val="28"/>
        </w:rPr>
        <w:t xml:space="preserve"> × У</w:t>
      </w:r>
      <w:r w:rsidRPr="00F56C54">
        <w:rPr>
          <w:sz w:val="28"/>
          <w:szCs w:val="28"/>
          <w:vertAlign w:val="subscript"/>
        </w:rPr>
        <w:t>3</w:t>
      </w:r>
      <w:r w:rsidRPr="00F56C54">
        <w:rPr>
          <w:sz w:val="28"/>
          <w:szCs w:val="28"/>
        </w:rPr>
        <w:t xml:space="preserve"> + Б</w:t>
      </w:r>
      <w:r w:rsidRPr="00F56C54">
        <w:rPr>
          <w:sz w:val="28"/>
          <w:szCs w:val="28"/>
          <w:vertAlign w:val="subscript"/>
        </w:rPr>
        <w:t>4</w:t>
      </w:r>
      <w:r w:rsidRPr="00F56C54">
        <w:rPr>
          <w:sz w:val="28"/>
          <w:szCs w:val="28"/>
        </w:rPr>
        <w:t xml:space="preserve"> × У</w:t>
      </w:r>
      <w:r w:rsidRPr="00F56C54">
        <w:rPr>
          <w:sz w:val="28"/>
          <w:szCs w:val="28"/>
          <w:vertAlign w:val="subscript"/>
        </w:rPr>
        <w:t>4</w:t>
      </w:r>
      <w:r w:rsidRPr="00F56C54">
        <w:rPr>
          <w:sz w:val="28"/>
          <w:szCs w:val="28"/>
        </w:rPr>
        <w:t>) / 100,</w:t>
      </w:r>
    </w:p>
    <w:p w:rsidR="00B1688B" w:rsidRPr="00F56C54" w:rsidRDefault="00B1688B" w:rsidP="0099130A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где Б</w:t>
      </w:r>
      <w:r w:rsidRPr="00F56C54">
        <w:rPr>
          <w:sz w:val="28"/>
          <w:szCs w:val="28"/>
          <w:vertAlign w:val="subscript"/>
        </w:rPr>
        <w:t>С</w:t>
      </w:r>
      <w:r w:rsidRPr="00F56C54">
        <w:rPr>
          <w:sz w:val="28"/>
          <w:szCs w:val="28"/>
        </w:rPr>
        <w:t xml:space="preserve"> – средневзвешенный балл; </w:t>
      </w:r>
      <w:r w:rsidRPr="00F56C54">
        <w:rPr>
          <w:spacing w:val="-4"/>
          <w:sz w:val="28"/>
          <w:szCs w:val="28"/>
        </w:rPr>
        <w:t>Б</w:t>
      </w:r>
      <w:proofErr w:type="gramStart"/>
      <w:r w:rsidRPr="00F56C54">
        <w:rPr>
          <w:spacing w:val="-4"/>
          <w:sz w:val="28"/>
          <w:szCs w:val="28"/>
          <w:vertAlign w:val="subscript"/>
        </w:rPr>
        <w:t>1</w:t>
      </w:r>
      <w:proofErr w:type="gramEnd"/>
      <w:r w:rsidRPr="00F56C54">
        <w:rPr>
          <w:spacing w:val="-4"/>
          <w:sz w:val="28"/>
          <w:szCs w:val="28"/>
        </w:rPr>
        <w:t xml:space="preserve">, </w:t>
      </w:r>
      <w:r w:rsidRPr="00F56C54">
        <w:rPr>
          <w:sz w:val="28"/>
          <w:szCs w:val="28"/>
        </w:rPr>
        <w:t>Б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>, Б</w:t>
      </w:r>
      <w:r w:rsidRPr="00F56C54">
        <w:rPr>
          <w:sz w:val="28"/>
          <w:szCs w:val="28"/>
          <w:vertAlign w:val="subscript"/>
        </w:rPr>
        <w:t>3</w:t>
      </w:r>
      <w:r w:rsidRPr="00F56C54">
        <w:rPr>
          <w:sz w:val="28"/>
          <w:szCs w:val="28"/>
        </w:rPr>
        <w:t>, Б</w:t>
      </w:r>
      <w:r w:rsidRPr="00F56C54">
        <w:rPr>
          <w:sz w:val="28"/>
          <w:szCs w:val="28"/>
          <w:vertAlign w:val="subscript"/>
        </w:rPr>
        <w:t>4</w:t>
      </w:r>
      <w:r w:rsidRPr="00F56C54">
        <w:rPr>
          <w:sz w:val="28"/>
          <w:szCs w:val="28"/>
        </w:rPr>
        <w:t xml:space="preserve"> – баллы почв по урожаям озимой ржи, пшеницы, ячменя, картофеля;</w:t>
      </w:r>
      <w:r w:rsidRPr="00F56C54">
        <w:rPr>
          <w:spacing w:val="-4"/>
          <w:sz w:val="28"/>
          <w:szCs w:val="28"/>
        </w:rPr>
        <w:t xml:space="preserve"> </w:t>
      </w:r>
      <w:r w:rsidRPr="00F56C54">
        <w:rPr>
          <w:sz w:val="28"/>
          <w:szCs w:val="28"/>
        </w:rPr>
        <w:t>У</w:t>
      </w:r>
      <w:r w:rsidRPr="00F56C54">
        <w:rPr>
          <w:sz w:val="28"/>
          <w:szCs w:val="28"/>
          <w:vertAlign w:val="subscript"/>
        </w:rPr>
        <w:t>1</w:t>
      </w:r>
      <w:r w:rsidRPr="00F56C54">
        <w:rPr>
          <w:sz w:val="28"/>
          <w:szCs w:val="28"/>
        </w:rPr>
        <w:t>, У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 xml:space="preserve"> , У</w:t>
      </w:r>
      <w:r w:rsidRPr="00F56C54">
        <w:rPr>
          <w:sz w:val="28"/>
          <w:szCs w:val="28"/>
          <w:vertAlign w:val="subscript"/>
        </w:rPr>
        <w:t>3</w:t>
      </w:r>
      <w:r w:rsidRPr="00F56C54">
        <w:rPr>
          <w:sz w:val="28"/>
          <w:szCs w:val="28"/>
        </w:rPr>
        <w:t>, У</w:t>
      </w:r>
      <w:r w:rsidRPr="00F56C54">
        <w:rPr>
          <w:sz w:val="28"/>
          <w:szCs w:val="28"/>
          <w:vertAlign w:val="subscript"/>
        </w:rPr>
        <w:t xml:space="preserve">4 </w:t>
      </w:r>
      <w:r w:rsidRPr="00F56C54">
        <w:rPr>
          <w:sz w:val="28"/>
          <w:szCs w:val="28"/>
        </w:rPr>
        <w:t xml:space="preserve"> - относительная доля каждой из культур в общей площади посева.</w:t>
      </w:r>
    </w:p>
    <w:p w:rsidR="00B1688B" w:rsidRPr="00F56C54" w:rsidRDefault="00B1688B" w:rsidP="0099130A">
      <w:pPr>
        <w:pStyle w:val="a3"/>
        <w:jc w:val="both"/>
        <w:rPr>
          <w:szCs w:val="28"/>
        </w:rPr>
      </w:pPr>
      <w:r w:rsidRPr="00F56C54">
        <w:rPr>
          <w:szCs w:val="28"/>
        </w:rPr>
        <w:t>На основании расчетов была разработана балльность 178 почвенных разновидностей, которые в структуре почвенного покрова пашни составляют около 89% площади. Остальные, менее встречающиеся, почвы оценены расчетным путем.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В третьем туре оценочная шкала разработана для почв, находящихся в оптимальном состоянии для сельскохозяйственного производства. При оценке почв с худшими свойствами введены поправочные коэффициенты на климатические условия, заболоченность, </w:t>
      </w:r>
      <w:proofErr w:type="spellStart"/>
      <w:r w:rsidRPr="00F56C54">
        <w:rPr>
          <w:sz w:val="28"/>
          <w:szCs w:val="28"/>
        </w:rPr>
        <w:t>эродированность</w:t>
      </w:r>
      <w:proofErr w:type="spellEnd"/>
      <w:r w:rsidRPr="00F56C54">
        <w:rPr>
          <w:sz w:val="28"/>
          <w:szCs w:val="28"/>
        </w:rPr>
        <w:t xml:space="preserve">, каменистость, </w:t>
      </w:r>
      <w:proofErr w:type="spellStart"/>
      <w:r w:rsidRPr="00F56C54">
        <w:rPr>
          <w:sz w:val="28"/>
          <w:szCs w:val="28"/>
        </w:rPr>
        <w:t>контурность</w:t>
      </w:r>
      <w:proofErr w:type="spellEnd"/>
      <w:r w:rsidRPr="00F56C54">
        <w:rPr>
          <w:sz w:val="28"/>
          <w:szCs w:val="28"/>
        </w:rPr>
        <w:t xml:space="preserve">, </w:t>
      </w:r>
      <w:proofErr w:type="spellStart"/>
      <w:r w:rsidRPr="00F56C54">
        <w:rPr>
          <w:sz w:val="28"/>
          <w:szCs w:val="28"/>
        </w:rPr>
        <w:t>закустаренность</w:t>
      </w:r>
      <w:proofErr w:type="spellEnd"/>
      <w:r w:rsidRPr="00F56C54">
        <w:rPr>
          <w:sz w:val="28"/>
          <w:szCs w:val="28"/>
        </w:rPr>
        <w:t>. Они рассчитываются так же, как и средний балл.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Для оценки  агрохимических показателей плодородия почвы в третьем туре бонитировки использован индекс агрохимической </w:t>
      </w:r>
      <w:proofErr w:type="spellStart"/>
      <w:r w:rsidRPr="00F56C54">
        <w:rPr>
          <w:sz w:val="28"/>
          <w:szCs w:val="28"/>
        </w:rPr>
        <w:t>окультуренности</w:t>
      </w:r>
      <w:proofErr w:type="spellEnd"/>
      <w:r w:rsidRPr="00F56C54">
        <w:rPr>
          <w:sz w:val="28"/>
          <w:szCs w:val="28"/>
        </w:rPr>
        <w:t xml:space="preserve"> почвы, где </w:t>
      </w:r>
      <w:proofErr w:type="spellStart"/>
      <w:r w:rsidRPr="00F56C54">
        <w:rPr>
          <w:sz w:val="28"/>
          <w:szCs w:val="28"/>
        </w:rPr>
        <w:t>рН</w:t>
      </w:r>
      <w:r w:rsidRPr="00F56C54">
        <w:rPr>
          <w:sz w:val="28"/>
          <w:szCs w:val="28"/>
          <w:vertAlign w:val="subscript"/>
        </w:rPr>
        <w:t>K</w:t>
      </w:r>
      <w:proofErr w:type="spellEnd"/>
      <w:r w:rsidRPr="00F56C54">
        <w:rPr>
          <w:sz w:val="28"/>
          <w:szCs w:val="28"/>
          <w:vertAlign w:val="subscript"/>
          <w:lang w:val="en-US"/>
        </w:rPr>
        <w:t>C</w:t>
      </w:r>
      <w:r w:rsidRPr="00F56C54">
        <w:rPr>
          <w:sz w:val="28"/>
          <w:szCs w:val="28"/>
          <w:vertAlign w:val="subscript"/>
        </w:rPr>
        <w:t>1</w:t>
      </w:r>
      <w:r w:rsidRPr="00F56C54">
        <w:rPr>
          <w:sz w:val="28"/>
          <w:szCs w:val="28"/>
        </w:rPr>
        <w:t>, гумус, Р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>О5, К</w:t>
      </w:r>
      <w:r w:rsidRPr="00F56C54">
        <w:rPr>
          <w:sz w:val="28"/>
          <w:szCs w:val="28"/>
          <w:vertAlign w:val="subscript"/>
        </w:rPr>
        <w:t>2</w:t>
      </w:r>
      <w:r w:rsidRPr="00F56C54">
        <w:rPr>
          <w:sz w:val="28"/>
          <w:szCs w:val="28"/>
        </w:rPr>
        <w:t>О выражены в относительных единицах.</w:t>
      </w:r>
    </w:p>
    <w:p w:rsidR="00B1688B" w:rsidRPr="00F56C54" w:rsidRDefault="00B1688B" w:rsidP="00B1688B">
      <w:pPr>
        <w:ind w:firstLine="567"/>
        <w:jc w:val="both"/>
        <w:rPr>
          <w:spacing w:val="-4"/>
          <w:sz w:val="28"/>
          <w:szCs w:val="28"/>
        </w:rPr>
      </w:pPr>
      <w:r w:rsidRPr="00F56C54">
        <w:rPr>
          <w:spacing w:val="-4"/>
          <w:sz w:val="28"/>
          <w:szCs w:val="28"/>
        </w:rPr>
        <w:t xml:space="preserve">Систематический учет индекса </w:t>
      </w:r>
      <w:proofErr w:type="spellStart"/>
      <w:r w:rsidRPr="00F56C54">
        <w:rPr>
          <w:spacing w:val="-4"/>
          <w:sz w:val="28"/>
          <w:szCs w:val="28"/>
        </w:rPr>
        <w:t>окультуренности</w:t>
      </w:r>
      <w:proofErr w:type="spellEnd"/>
      <w:r w:rsidRPr="00F56C54">
        <w:rPr>
          <w:spacing w:val="-4"/>
          <w:sz w:val="28"/>
          <w:szCs w:val="28"/>
        </w:rPr>
        <w:t xml:space="preserve"> как наиболее </w:t>
      </w:r>
      <w:proofErr w:type="spellStart"/>
      <w:proofErr w:type="gramStart"/>
      <w:r w:rsidRPr="00F56C54">
        <w:rPr>
          <w:spacing w:val="-4"/>
          <w:sz w:val="28"/>
          <w:szCs w:val="28"/>
        </w:rPr>
        <w:t>динамичес</w:t>
      </w:r>
      <w:proofErr w:type="spellEnd"/>
      <w:r w:rsidRPr="00F56C54">
        <w:rPr>
          <w:spacing w:val="-4"/>
          <w:sz w:val="28"/>
          <w:szCs w:val="28"/>
        </w:rPr>
        <w:t>-кого</w:t>
      </w:r>
      <w:proofErr w:type="gramEnd"/>
      <w:r w:rsidRPr="00F56C54">
        <w:rPr>
          <w:spacing w:val="-4"/>
          <w:sz w:val="28"/>
          <w:szCs w:val="28"/>
        </w:rPr>
        <w:t xml:space="preserve"> показателя по сравнению с другими свойствами позволяет более объективно оценить уровень плодородия почв.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lastRenderedPageBreak/>
        <w:t xml:space="preserve">На основании исследований все почвы республики объединены в 10 </w:t>
      </w:r>
      <w:proofErr w:type="spellStart"/>
      <w:r w:rsidRPr="00F56C54">
        <w:rPr>
          <w:sz w:val="28"/>
          <w:szCs w:val="28"/>
        </w:rPr>
        <w:t>агропроизводственных</w:t>
      </w:r>
      <w:proofErr w:type="spellEnd"/>
      <w:r w:rsidRPr="00F56C54">
        <w:rPr>
          <w:sz w:val="28"/>
          <w:szCs w:val="28"/>
        </w:rPr>
        <w:t xml:space="preserve"> групп с соответствующими баллами бонитета. Для каждой из этих групп предложен свой, наиболее рациональный набор культур. Этой группировке должна соответствовать структура посевных площадей в конкретном хозяйстве. 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Шкала оценочных баллов разработана для участков почв  с оптимальными свойствами. Результаты бонитировки являются основой для прогноза урожая, планирования и применения удобрений. Для этого используют цену балла почв по урожайности на почве без удобрений и отдельно учитывать прибавку урожая от удобрений в соответствии с нормативами, полученными при обобщении полевых опытов, проведенных научными учреждениями республики. Возможный урожай (У</w:t>
      </w:r>
      <w:r w:rsidRPr="00F56C54">
        <w:rPr>
          <w:sz w:val="28"/>
          <w:szCs w:val="28"/>
          <w:vertAlign w:val="subscript"/>
        </w:rPr>
        <w:t>П</w:t>
      </w:r>
      <w:r w:rsidRPr="00F56C54">
        <w:rPr>
          <w:sz w:val="28"/>
          <w:szCs w:val="28"/>
        </w:rPr>
        <w:t>, ц/га) определяется по формуле</w:t>
      </w:r>
      <w:proofErr w:type="gramStart"/>
      <w:r w:rsidRPr="00F56C54">
        <w:rPr>
          <w:sz w:val="28"/>
          <w:szCs w:val="28"/>
        </w:rPr>
        <w:t xml:space="preserve"> :</w:t>
      </w:r>
      <w:proofErr w:type="gramEnd"/>
    </w:p>
    <w:p w:rsidR="00B1688B" w:rsidRPr="00F56C54" w:rsidRDefault="00B1688B" w:rsidP="00B1688B">
      <w:pPr>
        <w:ind w:firstLine="567"/>
        <w:jc w:val="center"/>
        <w:rPr>
          <w:sz w:val="28"/>
          <w:szCs w:val="28"/>
        </w:rPr>
      </w:pPr>
      <w:r w:rsidRPr="00F56C54">
        <w:rPr>
          <w:sz w:val="28"/>
          <w:szCs w:val="28"/>
        </w:rPr>
        <w:t>У</w:t>
      </w:r>
      <w:r w:rsidRPr="00F56C54">
        <w:rPr>
          <w:sz w:val="28"/>
          <w:szCs w:val="28"/>
          <w:vertAlign w:val="subscript"/>
        </w:rPr>
        <w:t>П</w:t>
      </w:r>
      <w:r w:rsidRPr="00F56C54">
        <w:rPr>
          <w:sz w:val="28"/>
          <w:szCs w:val="28"/>
        </w:rPr>
        <w:t xml:space="preserve"> = (</w:t>
      </w:r>
      <w:proofErr w:type="spellStart"/>
      <w:r w:rsidRPr="00F56C54">
        <w:rPr>
          <w:sz w:val="28"/>
          <w:szCs w:val="28"/>
        </w:rPr>
        <w:t>Б</w:t>
      </w:r>
      <w:r w:rsidRPr="00F56C54">
        <w:rPr>
          <w:sz w:val="28"/>
          <w:szCs w:val="28"/>
          <w:vertAlign w:val="subscript"/>
        </w:rPr>
        <w:t>п</w:t>
      </w:r>
      <w:proofErr w:type="spellEnd"/>
      <w:r w:rsidRPr="00F56C54">
        <w:rPr>
          <w:sz w:val="28"/>
          <w:szCs w:val="28"/>
        </w:rPr>
        <w:t xml:space="preserve"> + </w:t>
      </w:r>
      <w:proofErr w:type="spellStart"/>
      <w:r w:rsidRPr="00F56C54">
        <w:rPr>
          <w:sz w:val="28"/>
          <w:szCs w:val="28"/>
        </w:rPr>
        <w:t>Ц</w:t>
      </w:r>
      <w:r w:rsidRPr="00F56C54">
        <w:rPr>
          <w:sz w:val="28"/>
          <w:szCs w:val="28"/>
          <w:vertAlign w:val="subscript"/>
        </w:rPr>
        <w:t>б</w:t>
      </w:r>
      <w:proofErr w:type="spellEnd"/>
      <w:r w:rsidRPr="00F56C54">
        <w:rPr>
          <w:sz w:val="28"/>
          <w:szCs w:val="28"/>
        </w:rPr>
        <w:t>) + (Д</w:t>
      </w:r>
      <w:r w:rsidRPr="00F56C54">
        <w:rPr>
          <w:sz w:val="28"/>
          <w:szCs w:val="28"/>
          <w:vertAlign w:val="subscript"/>
          <w:lang w:val="en-US"/>
        </w:rPr>
        <w:t>NPK</w:t>
      </w:r>
      <w:r w:rsidRPr="00F56C54">
        <w:rPr>
          <w:sz w:val="28"/>
          <w:szCs w:val="28"/>
        </w:rPr>
        <w:t xml:space="preserve"> × O</w:t>
      </w:r>
      <w:r w:rsidRPr="00F56C54">
        <w:rPr>
          <w:sz w:val="28"/>
          <w:szCs w:val="28"/>
          <w:vertAlign w:val="subscript"/>
          <w:lang w:val="en-US"/>
        </w:rPr>
        <w:t>NPK</w:t>
      </w:r>
      <w:r w:rsidRPr="00F56C54">
        <w:rPr>
          <w:sz w:val="28"/>
          <w:szCs w:val="28"/>
          <w:vertAlign w:val="subscript"/>
        </w:rPr>
        <w:t xml:space="preserve">) </w:t>
      </w:r>
      <w:r w:rsidRPr="00F56C54">
        <w:rPr>
          <w:sz w:val="28"/>
          <w:szCs w:val="28"/>
        </w:rPr>
        <w:t>+ (</w:t>
      </w:r>
      <w:proofErr w:type="spellStart"/>
      <w:r w:rsidRPr="00F56C54">
        <w:rPr>
          <w:sz w:val="28"/>
          <w:szCs w:val="28"/>
        </w:rPr>
        <w:t>Д</w:t>
      </w:r>
      <w:r w:rsidRPr="00F56C54">
        <w:rPr>
          <w:sz w:val="28"/>
          <w:szCs w:val="28"/>
          <w:vertAlign w:val="subscript"/>
        </w:rPr>
        <w:t>о</w:t>
      </w:r>
      <w:proofErr w:type="gramStart"/>
      <w:r w:rsidRPr="00F56C54">
        <w:rPr>
          <w:sz w:val="28"/>
          <w:szCs w:val="28"/>
          <w:vertAlign w:val="subscript"/>
        </w:rPr>
        <w:t>.у</w:t>
      </w:r>
      <w:proofErr w:type="spellEnd"/>
      <w:proofErr w:type="gramEnd"/>
      <w:r w:rsidRPr="00F56C54">
        <w:rPr>
          <w:sz w:val="28"/>
          <w:szCs w:val="28"/>
          <w:vertAlign w:val="subscript"/>
        </w:rPr>
        <w:t xml:space="preserve"> </w:t>
      </w:r>
      <w:r w:rsidRPr="00F56C54">
        <w:rPr>
          <w:sz w:val="28"/>
          <w:szCs w:val="28"/>
        </w:rPr>
        <w:t xml:space="preserve">× </w:t>
      </w:r>
      <w:proofErr w:type="spellStart"/>
      <w:r w:rsidRPr="00F56C54">
        <w:rPr>
          <w:sz w:val="28"/>
          <w:szCs w:val="28"/>
        </w:rPr>
        <w:t>О</w:t>
      </w:r>
      <w:r w:rsidRPr="00F56C54">
        <w:rPr>
          <w:sz w:val="28"/>
          <w:szCs w:val="28"/>
          <w:vertAlign w:val="subscript"/>
        </w:rPr>
        <w:t>о.у</w:t>
      </w:r>
      <w:proofErr w:type="spellEnd"/>
      <w:r w:rsidRPr="00F56C54">
        <w:rPr>
          <w:sz w:val="28"/>
          <w:szCs w:val="28"/>
        </w:rPr>
        <w:t>),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pacing w:val="-4"/>
          <w:sz w:val="28"/>
          <w:szCs w:val="28"/>
        </w:rPr>
        <w:t xml:space="preserve">где </w:t>
      </w:r>
      <w:proofErr w:type="spellStart"/>
      <w:r w:rsidRPr="00F56C54">
        <w:rPr>
          <w:spacing w:val="-4"/>
          <w:sz w:val="28"/>
          <w:szCs w:val="28"/>
        </w:rPr>
        <w:t>Б</w:t>
      </w:r>
      <w:r w:rsidRPr="00F56C54">
        <w:rPr>
          <w:spacing w:val="-4"/>
          <w:sz w:val="28"/>
          <w:szCs w:val="28"/>
          <w:vertAlign w:val="subscript"/>
        </w:rPr>
        <w:t>п</w:t>
      </w:r>
      <w:proofErr w:type="spellEnd"/>
      <w:r w:rsidRPr="00F56C54">
        <w:rPr>
          <w:spacing w:val="-4"/>
          <w:sz w:val="28"/>
          <w:szCs w:val="28"/>
        </w:rPr>
        <w:t xml:space="preserve"> – балл пашни; </w:t>
      </w:r>
      <w:proofErr w:type="gramStart"/>
      <w:r w:rsidRPr="00F56C54">
        <w:rPr>
          <w:spacing w:val="-4"/>
          <w:sz w:val="28"/>
          <w:szCs w:val="28"/>
        </w:rPr>
        <w:t>Ц</w:t>
      </w:r>
      <w:proofErr w:type="gramEnd"/>
      <w:r w:rsidRPr="00F56C54">
        <w:rPr>
          <w:spacing w:val="-4"/>
          <w:sz w:val="28"/>
          <w:szCs w:val="28"/>
        </w:rPr>
        <w:t xml:space="preserve"> – цена балла, кг; </w:t>
      </w:r>
      <w:r w:rsidRPr="00F56C54">
        <w:rPr>
          <w:sz w:val="28"/>
          <w:szCs w:val="28"/>
        </w:rPr>
        <w:t>Д</w:t>
      </w:r>
      <w:r w:rsidRPr="00F56C54">
        <w:rPr>
          <w:sz w:val="28"/>
          <w:szCs w:val="28"/>
          <w:vertAlign w:val="subscript"/>
          <w:lang w:val="en-US"/>
        </w:rPr>
        <w:t>NPK</w:t>
      </w:r>
      <w:r w:rsidRPr="00F56C54">
        <w:rPr>
          <w:sz w:val="28"/>
          <w:szCs w:val="28"/>
        </w:rPr>
        <w:t xml:space="preserve"> – доза минеральных удобрений; </w:t>
      </w:r>
      <w:proofErr w:type="spellStart"/>
      <w:r w:rsidRPr="00F56C54">
        <w:rPr>
          <w:sz w:val="28"/>
          <w:szCs w:val="28"/>
        </w:rPr>
        <w:t>Д</w:t>
      </w:r>
      <w:r w:rsidRPr="00F56C54">
        <w:rPr>
          <w:sz w:val="28"/>
          <w:szCs w:val="28"/>
          <w:vertAlign w:val="subscript"/>
        </w:rPr>
        <w:t>о.у</w:t>
      </w:r>
      <w:proofErr w:type="spellEnd"/>
      <w:r w:rsidRPr="00F56C54">
        <w:rPr>
          <w:sz w:val="28"/>
          <w:szCs w:val="28"/>
        </w:rPr>
        <w:t xml:space="preserve"> – доза  органических удобрений; </w:t>
      </w:r>
      <w:proofErr w:type="spellStart"/>
      <w:r w:rsidRPr="00F56C54">
        <w:rPr>
          <w:sz w:val="28"/>
          <w:szCs w:val="28"/>
        </w:rPr>
        <w:t>О</w:t>
      </w:r>
      <w:r w:rsidRPr="00F56C54">
        <w:rPr>
          <w:sz w:val="28"/>
          <w:szCs w:val="28"/>
          <w:vertAlign w:val="subscript"/>
        </w:rPr>
        <w:t>о.у</w:t>
      </w:r>
      <w:proofErr w:type="spellEnd"/>
      <w:r w:rsidRPr="00F56C54">
        <w:rPr>
          <w:sz w:val="28"/>
          <w:szCs w:val="28"/>
        </w:rPr>
        <w:t xml:space="preserve"> – оплата органических удобрений.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Наилучшие результаты  дает совместное использование результатов бонитировки и экономической оценки земель по валовому доходу, общей величине затрат и чистому доходу. Оно выявляет достоинства и недостатки в деятельности отдельных хозяйств.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При этом учет экономических факторов проводится путем введения поправочных коэффициентов к единой по качеству пашни или тем же путем построения многофакторной корреляционной зависимости.</w:t>
      </w:r>
    </w:p>
    <w:p w:rsidR="00B1688B" w:rsidRPr="00F56C54" w:rsidRDefault="00B1688B" w:rsidP="0099130A">
      <w:pPr>
        <w:ind w:firstLine="567"/>
        <w:jc w:val="both"/>
        <w:rPr>
          <w:b/>
          <w:sz w:val="28"/>
          <w:szCs w:val="28"/>
        </w:rPr>
      </w:pPr>
      <w:r w:rsidRPr="00F56C54">
        <w:rPr>
          <w:b/>
          <w:sz w:val="28"/>
          <w:szCs w:val="28"/>
        </w:rPr>
        <w:t xml:space="preserve">         Бонитировка и экономическая оценка лесных земель</w:t>
      </w:r>
    </w:p>
    <w:p w:rsidR="00B1688B" w:rsidRPr="00F56C54" w:rsidRDefault="00B1688B" w:rsidP="00B1688B">
      <w:pPr>
        <w:pStyle w:val="3"/>
        <w:spacing w:line="360" w:lineRule="auto"/>
        <w:rPr>
          <w:szCs w:val="28"/>
        </w:rPr>
      </w:pPr>
      <w:r w:rsidRPr="00F56C54">
        <w:rPr>
          <w:szCs w:val="28"/>
        </w:rPr>
        <w:t>Лесной кадастр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Лесным кодексом Республики Беларусь предусматривает введение  Государственного лесного кадастра, который включает количественные и качественные характеристики лесного фонда, предусматривающие экономическую оценку лесных и лесных земель. </w:t>
      </w:r>
      <w:proofErr w:type="gramStart"/>
      <w:r w:rsidRPr="00F56C54">
        <w:rPr>
          <w:sz w:val="28"/>
          <w:szCs w:val="28"/>
        </w:rPr>
        <w:t xml:space="preserve">Экономическая оценка лесов и лесных земель может выполняться по следующим трем видам оценок 1) качественная оценка лесных земель или бонитировка почв по их естественному плодородию; 2) экономическая оценка лесных земель в баллах или стоимостном выражении по их продуктивности (древесной и </w:t>
      </w:r>
      <w:proofErr w:type="spellStart"/>
      <w:r w:rsidRPr="00F56C54">
        <w:rPr>
          <w:sz w:val="28"/>
          <w:szCs w:val="28"/>
        </w:rPr>
        <w:t>недревесной</w:t>
      </w:r>
      <w:proofErr w:type="spellEnd"/>
      <w:r w:rsidRPr="00F56C54">
        <w:rPr>
          <w:sz w:val="28"/>
          <w:szCs w:val="28"/>
        </w:rPr>
        <w:t xml:space="preserve"> продукции, защитным функциям лесов); 3)  экономическая оценка запасов древостоев на корню. </w:t>
      </w:r>
      <w:proofErr w:type="gramEnd"/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Государственный лесной кадастр Республики Беларусь  представляет собой совокупность взаимозависимых правовых, экономических, экологических и социальных сведений о лесах, а также о землях лесного фонда и их кадастровой оценке.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Объектами государственного лесного кадастра являются: леса и земли лесного фонда, образующие лесной фонд.</w:t>
      </w:r>
    </w:p>
    <w:p w:rsidR="00B1688B" w:rsidRPr="00F56C54" w:rsidRDefault="00B1688B" w:rsidP="00B1688B">
      <w:pPr>
        <w:pStyle w:val="a3"/>
        <w:rPr>
          <w:spacing w:val="-4"/>
          <w:szCs w:val="28"/>
        </w:rPr>
      </w:pPr>
      <w:r w:rsidRPr="00F56C54">
        <w:rPr>
          <w:spacing w:val="-4"/>
          <w:szCs w:val="28"/>
        </w:rPr>
        <w:t xml:space="preserve">Целями ведения государственного лесного кадастра является обеспечение организации рационального пользования государственным лесным фондом, </w:t>
      </w:r>
      <w:r w:rsidRPr="00F56C54">
        <w:rPr>
          <w:spacing w:val="-4"/>
          <w:szCs w:val="28"/>
        </w:rPr>
        <w:lastRenderedPageBreak/>
        <w:t>воспроизводства, охраны и защиты лесов, планирования развития лесного хозяйства на основе принципов равномерности, неистощительности и устойчивости.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Задачами ведения государственного лесного кадастра является обеспечение государственных органов власти и управления, а также юридических лиц, ведущих лесное хозяйство, </w:t>
      </w:r>
      <w:proofErr w:type="spellStart"/>
      <w:r w:rsidRPr="00F56C54">
        <w:rPr>
          <w:sz w:val="28"/>
          <w:szCs w:val="28"/>
        </w:rPr>
        <w:t>лесопользователей</w:t>
      </w:r>
      <w:proofErr w:type="spellEnd"/>
      <w:r w:rsidRPr="00F56C54">
        <w:rPr>
          <w:sz w:val="28"/>
          <w:szCs w:val="28"/>
        </w:rPr>
        <w:t xml:space="preserve">, общественных организаций и иных субъектов информацией </w:t>
      </w:r>
      <w:proofErr w:type="gramStart"/>
      <w:r w:rsidRPr="00F56C54">
        <w:rPr>
          <w:sz w:val="28"/>
          <w:szCs w:val="28"/>
        </w:rPr>
        <w:t>о</w:t>
      </w:r>
      <w:proofErr w:type="gramEnd"/>
      <w:r w:rsidRPr="00F56C54">
        <w:rPr>
          <w:sz w:val="28"/>
          <w:szCs w:val="28"/>
        </w:rPr>
        <w:t xml:space="preserve"> экономических, экологических и социальных свойствах и ценностях лесов и земель лесного фонда.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Информационной базой для ведения государственного лесного кадастра являются материалы лесоустройства, государственного учета лесов, а также отраслевые ГИС – лесные ресурсы, банк данных «Лесной фонд».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>В государственном кадастре выделяются следующие уровни ведения документации:</w:t>
      </w:r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proofErr w:type="gramStart"/>
      <w:r w:rsidRPr="00F56C54">
        <w:rPr>
          <w:sz w:val="28"/>
          <w:szCs w:val="28"/>
        </w:rPr>
        <w:t>- ведомственный, включающий информацию о каждом участке (выделе), лесном квартале, лесничестве, лесхозе, областном органе управления, республиканском органе управления (министерство, ведомство);</w:t>
      </w:r>
      <w:proofErr w:type="gramEnd"/>
    </w:p>
    <w:p w:rsidR="00B1688B" w:rsidRPr="00F56C54" w:rsidRDefault="00B1688B" w:rsidP="00B1688B">
      <w:pPr>
        <w:ind w:firstLine="567"/>
        <w:jc w:val="both"/>
        <w:rPr>
          <w:sz w:val="28"/>
          <w:szCs w:val="28"/>
        </w:rPr>
      </w:pPr>
      <w:r w:rsidRPr="00F56C54">
        <w:rPr>
          <w:sz w:val="28"/>
          <w:szCs w:val="28"/>
        </w:rPr>
        <w:t xml:space="preserve">- </w:t>
      </w:r>
      <w:proofErr w:type="gramStart"/>
      <w:r w:rsidRPr="00F56C54">
        <w:rPr>
          <w:sz w:val="28"/>
          <w:szCs w:val="28"/>
        </w:rPr>
        <w:t>административный</w:t>
      </w:r>
      <w:proofErr w:type="gramEnd"/>
      <w:r w:rsidRPr="00F56C54">
        <w:rPr>
          <w:sz w:val="28"/>
          <w:szCs w:val="28"/>
        </w:rPr>
        <w:t>, включающий агрегированную информацию по административному району, области, Республике Беларусь.</w:t>
      </w:r>
    </w:p>
    <w:p w:rsidR="00623B22" w:rsidRPr="00F56C54" w:rsidRDefault="00623B22" w:rsidP="00623B22">
      <w:pPr>
        <w:rPr>
          <w:sz w:val="28"/>
          <w:szCs w:val="28"/>
        </w:rPr>
      </w:pPr>
    </w:p>
    <w:sectPr w:rsidR="00623B22" w:rsidRPr="00F56C54" w:rsidSect="0030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3B22"/>
    <w:rsid w:val="000624BF"/>
    <w:rsid w:val="00092297"/>
    <w:rsid w:val="00134DB4"/>
    <w:rsid w:val="001B38A5"/>
    <w:rsid w:val="001B639E"/>
    <w:rsid w:val="001F71FB"/>
    <w:rsid w:val="00212116"/>
    <w:rsid w:val="00307961"/>
    <w:rsid w:val="0041628A"/>
    <w:rsid w:val="0045665E"/>
    <w:rsid w:val="004C2950"/>
    <w:rsid w:val="0055760C"/>
    <w:rsid w:val="0062072E"/>
    <w:rsid w:val="00623B22"/>
    <w:rsid w:val="00797BBF"/>
    <w:rsid w:val="0086227B"/>
    <w:rsid w:val="008D2D76"/>
    <w:rsid w:val="0099130A"/>
    <w:rsid w:val="00B1688B"/>
    <w:rsid w:val="00B24982"/>
    <w:rsid w:val="00CD1CEF"/>
    <w:rsid w:val="00D325CD"/>
    <w:rsid w:val="00DD4D49"/>
    <w:rsid w:val="00EF22FE"/>
    <w:rsid w:val="00F56C54"/>
    <w:rsid w:val="00F6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3B22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623B22"/>
    <w:pPr>
      <w:keepNext/>
      <w:ind w:firstLine="567"/>
      <w:outlineLvl w:val="1"/>
    </w:pPr>
    <w:rPr>
      <w:b/>
      <w:i/>
      <w:sz w:val="28"/>
      <w:szCs w:val="20"/>
      <w:lang w:val="be-BY"/>
    </w:rPr>
  </w:style>
  <w:style w:type="paragraph" w:styleId="3">
    <w:name w:val="heading 3"/>
    <w:basedOn w:val="a"/>
    <w:next w:val="a"/>
    <w:link w:val="30"/>
    <w:qFormat/>
    <w:rsid w:val="00623B22"/>
    <w:pPr>
      <w:keepNext/>
      <w:ind w:firstLine="567"/>
      <w:jc w:val="both"/>
      <w:outlineLvl w:val="2"/>
    </w:pPr>
    <w:rPr>
      <w:b/>
      <w:i/>
      <w:spacing w:val="-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B2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3B22"/>
    <w:rPr>
      <w:rFonts w:ascii="Times New Roman" w:eastAsia="Times New Roman" w:hAnsi="Times New Roman" w:cs="Times New Roman"/>
      <w:b/>
      <w:i/>
      <w:sz w:val="28"/>
      <w:szCs w:val="20"/>
      <w:lang w:val="be-BY" w:eastAsia="ru-RU"/>
    </w:rPr>
  </w:style>
  <w:style w:type="character" w:customStyle="1" w:styleId="30">
    <w:name w:val="Заголовок 3 Знак"/>
    <w:basedOn w:val="a0"/>
    <w:link w:val="3"/>
    <w:rsid w:val="00623B22"/>
    <w:rPr>
      <w:rFonts w:ascii="Times New Roman" w:eastAsia="Times New Roman" w:hAnsi="Times New Roman" w:cs="Times New Roman"/>
      <w:b/>
      <w:i/>
      <w:spacing w:val="-4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623B22"/>
    <w:pPr>
      <w:ind w:firstLine="567"/>
    </w:pPr>
    <w:rPr>
      <w:sz w:val="28"/>
      <w:szCs w:val="20"/>
      <w:lang w:val="be-BY"/>
    </w:rPr>
  </w:style>
  <w:style w:type="character" w:customStyle="1" w:styleId="a4">
    <w:name w:val="Основной текст с отступом Знак"/>
    <w:basedOn w:val="a0"/>
    <w:link w:val="a3"/>
    <w:semiHidden/>
    <w:rsid w:val="00623B22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21">
    <w:name w:val="Body Text Indent 2"/>
    <w:basedOn w:val="a"/>
    <w:link w:val="22"/>
    <w:semiHidden/>
    <w:rsid w:val="00623B22"/>
    <w:pPr>
      <w:ind w:firstLine="567"/>
      <w:jc w:val="both"/>
    </w:pPr>
    <w:rPr>
      <w:spacing w:val="-4"/>
      <w:sz w:val="28"/>
      <w:szCs w:val="20"/>
      <w:lang w:val="be-BY"/>
    </w:rPr>
  </w:style>
  <w:style w:type="character" w:customStyle="1" w:styleId="22">
    <w:name w:val="Основной текст с отступом 2 Знак"/>
    <w:basedOn w:val="a0"/>
    <w:link w:val="21"/>
    <w:semiHidden/>
    <w:rsid w:val="00623B22"/>
    <w:rPr>
      <w:rFonts w:ascii="Times New Roman" w:eastAsia="Times New Roman" w:hAnsi="Times New Roman" w:cs="Times New Roman"/>
      <w:spacing w:val="-4"/>
      <w:sz w:val="28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7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6</cp:revision>
  <cp:lastPrinted>2010-03-24T11:42:00Z</cp:lastPrinted>
  <dcterms:created xsi:type="dcterms:W3CDTF">2010-03-30T20:06:00Z</dcterms:created>
  <dcterms:modified xsi:type="dcterms:W3CDTF">2017-12-24T08:47:00Z</dcterms:modified>
</cp:coreProperties>
</file>